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2FB20" w14:textId="77777777" w:rsidR="00A22887" w:rsidRPr="00C27BF4" w:rsidRDefault="00A22887" w:rsidP="00A22887">
      <w:pPr>
        <w:rPr>
          <w:rFonts w:ascii="Garamond" w:hAnsi="Garamond"/>
          <w:b/>
          <w:bCs/>
        </w:rPr>
      </w:pPr>
      <w:r w:rsidRPr="00C27BF4">
        <w:rPr>
          <w:rFonts w:ascii="Garamond" w:hAnsi="Garamond"/>
          <w:b/>
          <w:bCs/>
        </w:rPr>
        <w:t>Equality of Opportunity, Part IA Ethics and Political Philosophy</w:t>
      </w:r>
    </w:p>
    <w:p w14:paraId="0C08D96A" w14:textId="72AD7423" w:rsidR="00A22887" w:rsidRPr="00C27BF4" w:rsidRDefault="00A22887" w:rsidP="00A22887">
      <w:pPr>
        <w:rPr>
          <w:rFonts w:ascii="Garamond" w:hAnsi="Garamond"/>
        </w:rPr>
      </w:pPr>
      <w:r w:rsidRPr="00C27BF4">
        <w:rPr>
          <w:rFonts w:ascii="Garamond" w:hAnsi="Garamond"/>
        </w:rPr>
        <w:t>Lecture 3, Justifications of Equality of Opportunity</w:t>
      </w:r>
    </w:p>
    <w:p w14:paraId="46974272" w14:textId="77777777" w:rsidR="00A22887" w:rsidRPr="00C27BF4" w:rsidRDefault="00A22887">
      <w:pPr>
        <w:rPr>
          <w:rFonts w:ascii="Garamond" w:hAnsi="Garamond"/>
        </w:rPr>
      </w:pPr>
    </w:p>
    <w:p w14:paraId="3A7D875A" w14:textId="2F5B7DAF" w:rsidR="00A22887" w:rsidRPr="00C27BF4" w:rsidRDefault="001C0F4F" w:rsidP="001C0F4F">
      <w:pPr>
        <w:pStyle w:val="ListParagraph"/>
        <w:numPr>
          <w:ilvl w:val="0"/>
          <w:numId w:val="1"/>
        </w:numPr>
        <w:rPr>
          <w:rFonts w:ascii="Garamond" w:hAnsi="Garamond"/>
          <w:b/>
          <w:bCs/>
        </w:rPr>
      </w:pPr>
      <w:r w:rsidRPr="00C27BF4">
        <w:rPr>
          <w:rFonts w:ascii="Garamond" w:hAnsi="Garamond"/>
          <w:b/>
          <w:bCs/>
        </w:rPr>
        <w:t>Introduction</w:t>
      </w:r>
    </w:p>
    <w:p w14:paraId="0F133265" w14:textId="77777777" w:rsidR="00855AAF" w:rsidRPr="00C27BF4" w:rsidRDefault="000C773B" w:rsidP="000C773B">
      <w:pPr>
        <w:pStyle w:val="ListParagraph"/>
        <w:numPr>
          <w:ilvl w:val="1"/>
          <w:numId w:val="1"/>
        </w:numPr>
        <w:rPr>
          <w:rFonts w:ascii="Garamond" w:hAnsi="Garamond"/>
        </w:rPr>
      </w:pPr>
      <w:r w:rsidRPr="00C27BF4">
        <w:rPr>
          <w:rFonts w:ascii="Garamond" w:hAnsi="Garamond"/>
        </w:rPr>
        <w:t xml:space="preserve">The concept of equality of opportunity requires some justification </w:t>
      </w:r>
      <w:r w:rsidR="009E6163" w:rsidRPr="00C27BF4">
        <w:rPr>
          <w:rFonts w:ascii="Garamond" w:hAnsi="Garamond"/>
        </w:rPr>
        <w:t>if it is to make up a part of our thinking about justice.</w:t>
      </w:r>
    </w:p>
    <w:p w14:paraId="7F3B6D68" w14:textId="44A79EF4" w:rsidR="000C773B" w:rsidRPr="00C27BF4" w:rsidRDefault="00855AAF" w:rsidP="000C773B">
      <w:pPr>
        <w:pStyle w:val="ListParagraph"/>
        <w:numPr>
          <w:ilvl w:val="1"/>
          <w:numId w:val="1"/>
        </w:numPr>
        <w:rPr>
          <w:rFonts w:ascii="Garamond" w:hAnsi="Garamond"/>
        </w:rPr>
      </w:pPr>
      <w:r w:rsidRPr="00C27BF4">
        <w:rPr>
          <w:rFonts w:ascii="Garamond" w:hAnsi="Garamond"/>
        </w:rPr>
        <w:t xml:space="preserve">Justificatory question separate from conceptual question, though which justification we choose may narrow the range of acceptable conceptions. </w:t>
      </w:r>
    </w:p>
    <w:p w14:paraId="53404F18" w14:textId="77777777" w:rsidR="00AF77BA" w:rsidRPr="00C27BF4" w:rsidRDefault="00AF77BA" w:rsidP="00AF77BA">
      <w:pPr>
        <w:rPr>
          <w:rFonts w:ascii="Garamond" w:hAnsi="Garamond"/>
        </w:rPr>
      </w:pPr>
    </w:p>
    <w:p w14:paraId="56146BD8" w14:textId="2E4A0008" w:rsidR="001C0F4F" w:rsidRPr="00C27BF4" w:rsidRDefault="004A6D1F" w:rsidP="000C773B">
      <w:pPr>
        <w:pStyle w:val="ListParagraph"/>
        <w:numPr>
          <w:ilvl w:val="0"/>
          <w:numId w:val="1"/>
        </w:numPr>
        <w:rPr>
          <w:rFonts w:ascii="Garamond" w:hAnsi="Garamond"/>
          <w:b/>
          <w:bCs/>
        </w:rPr>
      </w:pPr>
      <w:r w:rsidRPr="00C27BF4">
        <w:rPr>
          <w:rFonts w:ascii="Garamond" w:hAnsi="Garamond"/>
          <w:b/>
          <w:bCs/>
        </w:rPr>
        <w:t>Efficiency</w:t>
      </w:r>
    </w:p>
    <w:p w14:paraId="7C208FD8" w14:textId="1F175FF6" w:rsidR="004A6D1F" w:rsidRPr="00C27BF4" w:rsidRDefault="00855AAF" w:rsidP="004A6D1F">
      <w:pPr>
        <w:pStyle w:val="ListParagraph"/>
        <w:numPr>
          <w:ilvl w:val="1"/>
          <w:numId w:val="1"/>
        </w:numPr>
        <w:rPr>
          <w:rFonts w:ascii="Garamond" w:hAnsi="Garamond"/>
        </w:rPr>
      </w:pPr>
      <w:r w:rsidRPr="00C27BF4">
        <w:rPr>
          <w:rFonts w:ascii="Garamond" w:hAnsi="Garamond"/>
        </w:rPr>
        <w:t xml:space="preserve">Equality of opportunity </w:t>
      </w:r>
      <w:r w:rsidR="00A346B7" w:rsidRPr="00C27BF4">
        <w:rPr>
          <w:rFonts w:ascii="Garamond" w:hAnsi="Garamond"/>
        </w:rPr>
        <w:t>is the most efficiency way of allocating social positions. Hiring based on merit makes it more likely that individuals who are best able to perform relevant tasks occupy positions.</w:t>
      </w:r>
    </w:p>
    <w:p w14:paraId="555AA55F" w14:textId="1CA49E2C" w:rsidR="00A346B7" w:rsidRPr="00C27BF4" w:rsidRDefault="00944BC9" w:rsidP="004A6D1F">
      <w:pPr>
        <w:pStyle w:val="ListParagraph"/>
        <w:numPr>
          <w:ilvl w:val="1"/>
          <w:numId w:val="1"/>
        </w:numPr>
        <w:rPr>
          <w:rFonts w:ascii="Garamond" w:hAnsi="Garamond"/>
        </w:rPr>
      </w:pPr>
      <w:r w:rsidRPr="00C27BF4">
        <w:rPr>
          <w:rFonts w:ascii="Garamond" w:hAnsi="Garamond"/>
        </w:rPr>
        <w:t>On this view, equality of opportunity is justified as a requirement of instrumental rationality – a means of promoting utility.</w:t>
      </w:r>
    </w:p>
    <w:p w14:paraId="0FBD7CF2" w14:textId="6793431C" w:rsidR="00944BC9" w:rsidRPr="00C27BF4" w:rsidRDefault="00944BC9" w:rsidP="00944BC9">
      <w:pPr>
        <w:pStyle w:val="ListParagraph"/>
        <w:numPr>
          <w:ilvl w:val="1"/>
          <w:numId w:val="1"/>
        </w:numPr>
        <w:rPr>
          <w:rFonts w:ascii="Garamond" w:hAnsi="Garamond"/>
        </w:rPr>
      </w:pPr>
      <w:r w:rsidRPr="00C27BF4">
        <w:rPr>
          <w:rFonts w:ascii="Garamond" w:hAnsi="Garamond"/>
        </w:rPr>
        <w:t>Objection – self-selection leads to inefficiencies</w:t>
      </w:r>
      <w:r w:rsidR="008F4C5C" w:rsidRPr="00C27BF4">
        <w:rPr>
          <w:rFonts w:ascii="Garamond" w:hAnsi="Garamond"/>
        </w:rPr>
        <w:t xml:space="preserve"> (</w:t>
      </w:r>
      <w:proofErr w:type="spellStart"/>
      <w:r w:rsidR="008F4C5C" w:rsidRPr="00C27BF4">
        <w:rPr>
          <w:rFonts w:ascii="Garamond" w:hAnsi="Garamond"/>
        </w:rPr>
        <w:t>Galston</w:t>
      </w:r>
      <w:proofErr w:type="spellEnd"/>
      <w:r w:rsidR="00D83150" w:rsidRPr="00C27BF4">
        <w:rPr>
          <w:rFonts w:ascii="Garamond" w:hAnsi="Garamond"/>
        </w:rPr>
        <w:t>, 1997)</w:t>
      </w:r>
      <w:r w:rsidRPr="00C27BF4">
        <w:rPr>
          <w:rFonts w:ascii="Garamond" w:hAnsi="Garamond"/>
        </w:rPr>
        <w:t xml:space="preserve">. When some sectors or jobs are more attractive than others (because they have higher salaries, more prestige, or involve more enjoyable work), more people will develop skills relevant to those jobs. This leaves others </w:t>
      </w:r>
      <w:r w:rsidR="00382DDA" w:rsidRPr="00C27BF4">
        <w:rPr>
          <w:rFonts w:ascii="Garamond" w:hAnsi="Garamond"/>
        </w:rPr>
        <w:t>underserved and</w:t>
      </w:r>
      <w:r w:rsidRPr="00C27BF4">
        <w:rPr>
          <w:rFonts w:ascii="Garamond" w:hAnsi="Garamond"/>
        </w:rPr>
        <w:t xml:space="preserve"> generates inefficiency.</w:t>
      </w:r>
    </w:p>
    <w:p w14:paraId="360C9426" w14:textId="2B5B7949" w:rsidR="00D81D9E" w:rsidRPr="00C27BF4" w:rsidRDefault="00CE3EDE" w:rsidP="00CE3EDE">
      <w:pPr>
        <w:pStyle w:val="ListParagraph"/>
        <w:numPr>
          <w:ilvl w:val="1"/>
          <w:numId w:val="1"/>
        </w:numPr>
        <w:rPr>
          <w:rFonts w:ascii="Garamond" w:hAnsi="Garamond"/>
        </w:rPr>
      </w:pPr>
      <w:r w:rsidRPr="00C27BF4">
        <w:rPr>
          <w:rFonts w:ascii="Garamond" w:hAnsi="Garamond"/>
        </w:rPr>
        <w:t>Objection – cannot be conclusive alone.</w:t>
      </w:r>
    </w:p>
    <w:p w14:paraId="0F09A94D" w14:textId="77777777" w:rsidR="00AF77BA" w:rsidRPr="00C27BF4" w:rsidRDefault="00AF77BA" w:rsidP="00AF77BA">
      <w:pPr>
        <w:rPr>
          <w:rFonts w:ascii="Garamond" w:hAnsi="Garamond"/>
        </w:rPr>
      </w:pPr>
    </w:p>
    <w:p w14:paraId="5C97714A" w14:textId="3945A438" w:rsidR="00944BC9" w:rsidRPr="00C27BF4" w:rsidRDefault="00AF77BA" w:rsidP="00944BC9">
      <w:pPr>
        <w:pStyle w:val="ListParagraph"/>
        <w:numPr>
          <w:ilvl w:val="0"/>
          <w:numId w:val="1"/>
        </w:numPr>
        <w:rPr>
          <w:rFonts w:ascii="Garamond" w:hAnsi="Garamond"/>
          <w:b/>
          <w:bCs/>
        </w:rPr>
      </w:pPr>
      <w:r w:rsidRPr="00C27BF4">
        <w:rPr>
          <w:rFonts w:ascii="Garamond" w:hAnsi="Garamond"/>
          <w:b/>
          <w:bCs/>
        </w:rPr>
        <w:t>Preference-satisfaction</w:t>
      </w:r>
    </w:p>
    <w:p w14:paraId="2E401728" w14:textId="7D64CE6C" w:rsidR="00AF77BA" w:rsidRPr="00C27BF4" w:rsidRDefault="00312B81" w:rsidP="00AF77BA">
      <w:pPr>
        <w:pStyle w:val="ListParagraph"/>
        <w:numPr>
          <w:ilvl w:val="1"/>
          <w:numId w:val="1"/>
        </w:numPr>
        <w:rPr>
          <w:rFonts w:ascii="Garamond" w:hAnsi="Garamond"/>
        </w:rPr>
      </w:pPr>
      <w:proofErr w:type="spellStart"/>
      <w:r>
        <w:rPr>
          <w:rFonts w:ascii="Garamond" w:hAnsi="Garamond"/>
        </w:rPr>
        <w:t>E</w:t>
      </w:r>
      <w:r w:rsidR="00AF77BA" w:rsidRPr="00C27BF4">
        <w:rPr>
          <w:rFonts w:ascii="Garamond" w:hAnsi="Garamond"/>
        </w:rPr>
        <w:t>quality</w:t>
      </w:r>
      <w:proofErr w:type="spellEnd"/>
      <w:r w:rsidR="00AF77BA" w:rsidRPr="00C27BF4">
        <w:rPr>
          <w:rFonts w:ascii="Garamond" w:hAnsi="Garamond"/>
        </w:rPr>
        <w:t xml:space="preserve"> of opportunity is the method of allocating positions best suited to satisfying individual preferences</w:t>
      </w:r>
    </w:p>
    <w:p w14:paraId="7C1055B7" w14:textId="466D13A9" w:rsidR="00AF77BA" w:rsidRPr="00C27BF4" w:rsidRDefault="008F4C5C" w:rsidP="00AF77BA">
      <w:pPr>
        <w:pStyle w:val="ListParagraph"/>
        <w:numPr>
          <w:ilvl w:val="1"/>
          <w:numId w:val="1"/>
        </w:numPr>
        <w:rPr>
          <w:rFonts w:ascii="Garamond" w:hAnsi="Garamond"/>
        </w:rPr>
      </w:pPr>
      <w:r w:rsidRPr="00C27BF4">
        <w:rPr>
          <w:rFonts w:ascii="Garamond" w:hAnsi="Garamond"/>
        </w:rPr>
        <w:t xml:space="preserve">People will generally choose to pursue jobs they are at least competent at, and this competence will generally give them some satisfaction. </w:t>
      </w:r>
    </w:p>
    <w:p w14:paraId="225E52B2" w14:textId="4DF0EB4A" w:rsidR="008F4C5C" w:rsidRPr="00C27BF4" w:rsidRDefault="008F4C5C" w:rsidP="00AF77BA">
      <w:pPr>
        <w:pStyle w:val="ListParagraph"/>
        <w:numPr>
          <w:ilvl w:val="1"/>
          <w:numId w:val="1"/>
        </w:numPr>
        <w:rPr>
          <w:rFonts w:ascii="Garamond" w:hAnsi="Garamond"/>
        </w:rPr>
      </w:pPr>
      <w:r w:rsidRPr="00C27BF4">
        <w:rPr>
          <w:rFonts w:ascii="Garamond" w:hAnsi="Garamond"/>
        </w:rPr>
        <w:t xml:space="preserve">Objection – it is unclear that </w:t>
      </w:r>
      <w:r w:rsidR="005726D3" w:rsidRPr="00C27BF4">
        <w:rPr>
          <w:rFonts w:ascii="Garamond" w:hAnsi="Garamond"/>
        </w:rPr>
        <w:t xml:space="preserve">we necessarily get more satisfaction from doing things we are competent at that from doing things we are less competent at. </w:t>
      </w:r>
    </w:p>
    <w:p w14:paraId="5934538D" w14:textId="77777777" w:rsidR="00112127" w:rsidRPr="00C27BF4" w:rsidRDefault="00112127" w:rsidP="00112127">
      <w:pPr>
        <w:rPr>
          <w:rFonts w:ascii="Garamond" w:hAnsi="Garamond"/>
        </w:rPr>
      </w:pPr>
    </w:p>
    <w:p w14:paraId="549E1419" w14:textId="64949CC5" w:rsidR="00112127" w:rsidRPr="00C27BF4" w:rsidRDefault="00112127" w:rsidP="00112127">
      <w:pPr>
        <w:pStyle w:val="ListParagraph"/>
        <w:numPr>
          <w:ilvl w:val="0"/>
          <w:numId w:val="1"/>
        </w:numPr>
        <w:rPr>
          <w:rFonts w:ascii="Garamond" w:hAnsi="Garamond"/>
          <w:b/>
          <w:bCs/>
        </w:rPr>
      </w:pPr>
      <w:r w:rsidRPr="00C27BF4">
        <w:rPr>
          <w:rFonts w:ascii="Garamond" w:hAnsi="Garamond"/>
          <w:b/>
          <w:bCs/>
        </w:rPr>
        <w:t>Desert</w:t>
      </w:r>
    </w:p>
    <w:p w14:paraId="591353D4" w14:textId="15866636" w:rsidR="00112127" w:rsidRPr="00C27BF4" w:rsidRDefault="00312B81" w:rsidP="00112127">
      <w:pPr>
        <w:pStyle w:val="ListParagraph"/>
        <w:numPr>
          <w:ilvl w:val="1"/>
          <w:numId w:val="1"/>
        </w:numPr>
        <w:rPr>
          <w:rFonts w:ascii="Garamond" w:hAnsi="Garamond"/>
        </w:rPr>
      </w:pPr>
      <w:r>
        <w:rPr>
          <w:rFonts w:ascii="Garamond" w:hAnsi="Garamond"/>
        </w:rPr>
        <w:t>Those</w:t>
      </w:r>
      <w:r w:rsidR="00112127" w:rsidRPr="00C27BF4">
        <w:rPr>
          <w:rFonts w:ascii="Garamond" w:hAnsi="Garamond"/>
        </w:rPr>
        <w:t xml:space="preserve"> who are best qualified </w:t>
      </w:r>
      <w:r w:rsidR="00112127" w:rsidRPr="00C27BF4">
        <w:rPr>
          <w:rFonts w:ascii="Garamond" w:hAnsi="Garamond"/>
          <w:i/>
          <w:iCs/>
        </w:rPr>
        <w:t xml:space="preserve">deserve </w:t>
      </w:r>
      <w:r w:rsidR="00112127" w:rsidRPr="00C27BF4">
        <w:rPr>
          <w:rFonts w:ascii="Garamond" w:hAnsi="Garamond"/>
        </w:rPr>
        <w:t>the job/opportunity being distributed. Equality of opportunity is justified because it respects and satisfies these desert-claims</w:t>
      </w:r>
    </w:p>
    <w:p w14:paraId="56C25D47" w14:textId="11FA21B4" w:rsidR="00112127" w:rsidRPr="00C27BF4" w:rsidRDefault="00D74A83" w:rsidP="00112127">
      <w:pPr>
        <w:pStyle w:val="ListParagraph"/>
        <w:numPr>
          <w:ilvl w:val="1"/>
          <w:numId w:val="1"/>
        </w:numPr>
        <w:rPr>
          <w:rFonts w:ascii="Garamond" w:hAnsi="Garamond"/>
        </w:rPr>
      </w:pPr>
      <w:r w:rsidRPr="00C27BF4">
        <w:rPr>
          <w:rFonts w:ascii="Garamond" w:hAnsi="Garamond"/>
        </w:rPr>
        <w:t xml:space="preserve">Miller restricts limit of desert claims proper: </w:t>
      </w:r>
      <w:r w:rsidRPr="00C27BF4">
        <w:rPr>
          <w:rFonts w:ascii="Garamond" w:hAnsi="Garamond"/>
          <w:i/>
          <w:iCs/>
        </w:rPr>
        <w:t>primary desert judgments</w:t>
      </w:r>
      <w:r w:rsidR="00112127" w:rsidRPr="00C27BF4">
        <w:rPr>
          <w:rFonts w:ascii="Garamond" w:hAnsi="Garamond"/>
        </w:rPr>
        <w:t xml:space="preserve"> </w:t>
      </w:r>
      <w:r w:rsidRPr="00C27BF4">
        <w:rPr>
          <w:rFonts w:ascii="Garamond" w:hAnsi="Garamond"/>
        </w:rPr>
        <w:t>are those in which ‘some agent A is said to deserve some benefit B on the basis of an activity or performance P’ (Miller, 1999, 133).</w:t>
      </w:r>
    </w:p>
    <w:p w14:paraId="4A6A77F5" w14:textId="4F7E64B1" w:rsidR="006B5E34" w:rsidRPr="00C27BF4" w:rsidRDefault="006B5E34" w:rsidP="006B5E34">
      <w:pPr>
        <w:pStyle w:val="ListParagraph"/>
        <w:numPr>
          <w:ilvl w:val="2"/>
          <w:numId w:val="1"/>
        </w:numPr>
        <w:rPr>
          <w:rFonts w:ascii="Garamond" w:hAnsi="Garamond"/>
        </w:rPr>
      </w:pPr>
      <w:r w:rsidRPr="00C27BF4">
        <w:rPr>
          <w:rFonts w:ascii="Garamond" w:hAnsi="Garamond"/>
        </w:rPr>
        <w:t>Different from desert claims based on attributes or talents (</w:t>
      </w:r>
      <w:r w:rsidRPr="00C27BF4">
        <w:rPr>
          <w:rFonts w:ascii="Garamond" w:hAnsi="Garamond"/>
          <w:i/>
          <w:iCs/>
        </w:rPr>
        <w:t>secondary desert judgements</w:t>
      </w:r>
      <w:r w:rsidRPr="00C27BF4">
        <w:rPr>
          <w:rFonts w:ascii="Garamond" w:hAnsi="Garamond"/>
        </w:rPr>
        <w:t xml:space="preserve">) rather than performance; these judgments are not literal desert </w:t>
      </w:r>
      <w:proofErr w:type="gramStart"/>
      <w:r w:rsidRPr="00C27BF4">
        <w:rPr>
          <w:rFonts w:ascii="Garamond" w:hAnsi="Garamond"/>
        </w:rPr>
        <w:t>claims, but</w:t>
      </w:r>
      <w:proofErr w:type="gramEnd"/>
      <w:r w:rsidRPr="00C27BF4">
        <w:rPr>
          <w:rFonts w:ascii="Garamond" w:hAnsi="Garamond"/>
        </w:rPr>
        <w:t xml:space="preserve"> are predicated on the performance reflecting these attributes.</w:t>
      </w:r>
    </w:p>
    <w:p w14:paraId="5544E7D3" w14:textId="5490773F" w:rsidR="006B5E34" w:rsidRPr="00C27BF4" w:rsidRDefault="006B5E34" w:rsidP="006B5E34">
      <w:pPr>
        <w:pStyle w:val="ListParagraph"/>
        <w:numPr>
          <w:ilvl w:val="1"/>
          <w:numId w:val="1"/>
        </w:numPr>
        <w:rPr>
          <w:rFonts w:ascii="Garamond" w:hAnsi="Garamond"/>
        </w:rPr>
      </w:pPr>
      <w:proofErr w:type="gramStart"/>
      <w:r w:rsidRPr="00C27BF4">
        <w:rPr>
          <w:rFonts w:ascii="Garamond" w:hAnsi="Garamond"/>
        </w:rPr>
        <w:t>Takes into account</w:t>
      </w:r>
      <w:proofErr w:type="gramEnd"/>
      <w:r w:rsidRPr="00C27BF4">
        <w:rPr>
          <w:rFonts w:ascii="Garamond" w:hAnsi="Garamond"/>
        </w:rPr>
        <w:t xml:space="preserve"> natural endowments/talents </w:t>
      </w:r>
      <w:r w:rsidRPr="00C27BF4">
        <w:rPr>
          <w:rFonts w:ascii="Garamond" w:hAnsi="Garamond"/>
          <w:i/>
          <w:iCs/>
        </w:rPr>
        <w:t xml:space="preserve">and </w:t>
      </w:r>
      <w:r w:rsidRPr="00C27BF4">
        <w:rPr>
          <w:rFonts w:ascii="Garamond" w:hAnsi="Garamond"/>
        </w:rPr>
        <w:t>effort/choice</w:t>
      </w:r>
    </w:p>
    <w:p w14:paraId="1777B9E5" w14:textId="789FB9B6" w:rsidR="006B5E34" w:rsidRPr="00C27BF4" w:rsidRDefault="006B5E34" w:rsidP="006B5E34">
      <w:pPr>
        <w:pStyle w:val="ListParagraph"/>
        <w:numPr>
          <w:ilvl w:val="2"/>
          <w:numId w:val="1"/>
        </w:numPr>
        <w:rPr>
          <w:rFonts w:ascii="Garamond" w:hAnsi="Garamond"/>
        </w:rPr>
      </w:pPr>
      <w:r w:rsidRPr="00C27BF4">
        <w:rPr>
          <w:rFonts w:ascii="Garamond" w:hAnsi="Garamond"/>
        </w:rPr>
        <w:t>Miller claims the luck involved in having a natural talent different to circumstantial luck (</w:t>
      </w:r>
      <w:proofErr w:type="spellStart"/>
      <w:r w:rsidRPr="00C27BF4">
        <w:rPr>
          <w:rFonts w:ascii="Garamond" w:hAnsi="Garamond"/>
        </w:rPr>
        <w:t>eg.</w:t>
      </w:r>
      <w:proofErr w:type="spellEnd"/>
      <w:r w:rsidRPr="00C27BF4">
        <w:rPr>
          <w:rFonts w:ascii="Garamond" w:hAnsi="Garamond"/>
        </w:rPr>
        <w:t xml:space="preserve"> the blizzard that stopped me attending the exam), which is entirely external to the actions of the agent. But our natural endowments are </w:t>
      </w:r>
      <w:r w:rsidR="0064480F" w:rsidRPr="00C27BF4">
        <w:rPr>
          <w:rFonts w:ascii="Garamond" w:hAnsi="Garamond"/>
        </w:rPr>
        <w:t xml:space="preserve">‘integral’ to that agent’s </w:t>
      </w:r>
      <w:proofErr w:type="gramStart"/>
      <w:r w:rsidR="0064480F" w:rsidRPr="00C27BF4">
        <w:rPr>
          <w:rFonts w:ascii="Garamond" w:hAnsi="Garamond"/>
        </w:rPr>
        <w:t>performance, and</w:t>
      </w:r>
      <w:proofErr w:type="gramEnd"/>
      <w:r w:rsidR="0064480F" w:rsidRPr="00C27BF4">
        <w:rPr>
          <w:rFonts w:ascii="Garamond" w:hAnsi="Garamond"/>
        </w:rPr>
        <w:t xml:space="preserve"> are ‘partly what made it </w:t>
      </w:r>
      <w:r w:rsidR="0064480F" w:rsidRPr="00C27BF4">
        <w:rPr>
          <w:rFonts w:ascii="Garamond" w:hAnsi="Garamond"/>
          <w:i/>
          <w:iCs/>
        </w:rPr>
        <w:t xml:space="preserve">her </w:t>
      </w:r>
      <w:r w:rsidR="0064480F" w:rsidRPr="00C27BF4">
        <w:rPr>
          <w:rFonts w:ascii="Garamond" w:hAnsi="Garamond"/>
        </w:rPr>
        <w:t xml:space="preserve">performance as opposed to anyone else’s’ (Miller, 1999, 147). </w:t>
      </w:r>
    </w:p>
    <w:p w14:paraId="53D670BD" w14:textId="5AE5D664" w:rsidR="00C811D8" w:rsidRPr="00C27BF4" w:rsidRDefault="00C811D8" w:rsidP="00C811D8">
      <w:pPr>
        <w:pStyle w:val="ListParagraph"/>
        <w:numPr>
          <w:ilvl w:val="1"/>
          <w:numId w:val="1"/>
        </w:numPr>
        <w:rPr>
          <w:rFonts w:ascii="Garamond" w:hAnsi="Garamond"/>
        </w:rPr>
      </w:pPr>
      <w:r w:rsidRPr="00C27BF4">
        <w:rPr>
          <w:rFonts w:ascii="Garamond" w:hAnsi="Garamond"/>
        </w:rPr>
        <w:t>Desert justification not compatible with luck egalitarian view, due to disagreement over validity of basing desert-claims on natural endowments</w:t>
      </w:r>
      <w:r w:rsidR="00C52C3A" w:rsidRPr="00C27BF4">
        <w:rPr>
          <w:rFonts w:ascii="Garamond" w:hAnsi="Garamond"/>
        </w:rPr>
        <w:t>, or a purely formal equality of opportunity, which lacks any positive notion of who should win out in a competitive process.</w:t>
      </w:r>
    </w:p>
    <w:p w14:paraId="470F2B76" w14:textId="5CC923C8" w:rsidR="00A53FE9" w:rsidRPr="00C27BF4" w:rsidRDefault="00A53FE9" w:rsidP="00C811D8">
      <w:pPr>
        <w:pStyle w:val="ListParagraph"/>
        <w:numPr>
          <w:ilvl w:val="1"/>
          <w:numId w:val="1"/>
        </w:numPr>
        <w:rPr>
          <w:rFonts w:ascii="Garamond" w:hAnsi="Garamond"/>
        </w:rPr>
      </w:pPr>
      <w:r w:rsidRPr="00C27BF4">
        <w:rPr>
          <w:rFonts w:ascii="Garamond" w:hAnsi="Garamond"/>
        </w:rPr>
        <w:lastRenderedPageBreak/>
        <w:t>Objection: the appeal to natural endowments central to desert claims (at least in Miller’s account) is impermissible</w:t>
      </w:r>
      <w:r w:rsidR="003171A3" w:rsidRPr="00C27BF4">
        <w:rPr>
          <w:rFonts w:ascii="Garamond" w:hAnsi="Garamond"/>
        </w:rPr>
        <w:t>, as we have no choice over which talents we are born with.</w:t>
      </w:r>
    </w:p>
    <w:p w14:paraId="7F4BC8ED" w14:textId="5302AEFB" w:rsidR="003171A3" w:rsidRPr="00C27BF4" w:rsidRDefault="003171A3" w:rsidP="003171A3">
      <w:pPr>
        <w:pStyle w:val="ListParagraph"/>
        <w:numPr>
          <w:ilvl w:val="2"/>
          <w:numId w:val="1"/>
        </w:numPr>
        <w:rPr>
          <w:rFonts w:ascii="Garamond" w:hAnsi="Garamond"/>
        </w:rPr>
      </w:pPr>
      <w:r w:rsidRPr="00C27BF4">
        <w:rPr>
          <w:rFonts w:ascii="Garamond" w:hAnsi="Garamond"/>
        </w:rPr>
        <w:t xml:space="preserve"> </w:t>
      </w:r>
      <w:r w:rsidR="002D2DFA" w:rsidRPr="00C27BF4">
        <w:rPr>
          <w:rFonts w:ascii="Garamond" w:hAnsi="Garamond"/>
        </w:rPr>
        <w:t>Unclear that we can distinguish between what people deserve credit for and what they do not, given the intertwining of talent and agency.</w:t>
      </w:r>
    </w:p>
    <w:p w14:paraId="777D443B" w14:textId="5116F2B5" w:rsidR="002D2DFA" w:rsidRPr="00C27BF4" w:rsidRDefault="002D2DFA" w:rsidP="003171A3">
      <w:pPr>
        <w:pStyle w:val="ListParagraph"/>
        <w:numPr>
          <w:ilvl w:val="2"/>
          <w:numId w:val="1"/>
        </w:numPr>
        <w:rPr>
          <w:rFonts w:ascii="Garamond" w:hAnsi="Garamond"/>
        </w:rPr>
      </w:pPr>
      <w:r w:rsidRPr="00C27BF4">
        <w:rPr>
          <w:rFonts w:ascii="Garamond" w:hAnsi="Garamond"/>
        </w:rPr>
        <w:t xml:space="preserve">Concept of desert ends up looking too indeterminate to ground equality of opportunity </w:t>
      </w:r>
    </w:p>
    <w:p w14:paraId="07E33799" w14:textId="4C6F7C46" w:rsidR="002D2DFA" w:rsidRPr="00C27BF4" w:rsidRDefault="002D2DFA" w:rsidP="002D2DFA">
      <w:pPr>
        <w:pStyle w:val="ListParagraph"/>
        <w:numPr>
          <w:ilvl w:val="1"/>
          <w:numId w:val="1"/>
        </w:numPr>
        <w:rPr>
          <w:rFonts w:ascii="Garamond" w:hAnsi="Garamond"/>
        </w:rPr>
      </w:pPr>
      <w:r w:rsidRPr="00C27BF4">
        <w:rPr>
          <w:rFonts w:ascii="Garamond" w:hAnsi="Garamond"/>
        </w:rPr>
        <w:t xml:space="preserve">Objection: desert justification presents jobs/opportunities as prizes to be distributed </w:t>
      </w:r>
      <w:proofErr w:type="gramStart"/>
      <w:r w:rsidRPr="00C27BF4">
        <w:rPr>
          <w:rFonts w:ascii="Garamond" w:hAnsi="Garamond"/>
        </w:rPr>
        <w:t>on the basis of</w:t>
      </w:r>
      <w:proofErr w:type="gramEnd"/>
      <w:r w:rsidRPr="00C27BF4">
        <w:rPr>
          <w:rFonts w:ascii="Garamond" w:hAnsi="Garamond"/>
        </w:rPr>
        <w:t xml:space="preserve"> past performance. But this doesn’t seem to be an appropriate way to distribute social positions.</w:t>
      </w:r>
    </w:p>
    <w:p w14:paraId="3EA76138" w14:textId="15DE1008" w:rsidR="002D2DFA" w:rsidRPr="00C27BF4" w:rsidRDefault="002D2DFA" w:rsidP="002D2DFA">
      <w:pPr>
        <w:pStyle w:val="ListParagraph"/>
        <w:numPr>
          <w:ilvl w:val="2"/>
          <w:numId w:val="1"/>
        </w:numPr>
        <w:rPr>
          <w:rFonts w:ascii="Garamond" w:hAnsi="Garamond"/>
        </w:rPr>
      </w:pPr>
      <w:r w:rsidRPr="00C27BF4">
        <w:rPr>
          <w:rFonts w:ascii="Garamond" w:hAnsi="Garamond"/>
        </w:rPr>
        <w:t>Interested in future performance, not just past performance.</w:t>
      </w:r>
    </w:p>
    <w:p w14:paraId="03CD07C7" w14:textId="2D3E3BCF" w:rsidR="008119A7" w:rsidRPr="00C27BF4" w:rsidRDefault="008119A7" w:rsidP="002D2DFA">
      <w:pPr>
        <w:pStyle w:val="ListParagraph"/>
        <w:numPr>
          <w:ilvl w:val="2"/>
          <w:numId w:val="1"/>
        </w:numPr>
        <w:rPr>
          <w:rFonts w:ascii="Garamond" w:hAnsi="Garamond"/>
        </w:rPr>
      </w:pPr>
      <w:r w:rsidRPr="00C27BF4">
        <w:rPr>
          <w:rFonts w:ascii="Garamond" w:hAnsi="Garamond"/>
        </w:rPr>
        <w:t xml:space="preserve">Response from </w:t>
      </w:r>
      <w:proofErr w:type="spellStart"/>
      <w:r w:rsidRPr="00C27BF4">
        <w:rPr>
          <w:rFonts w:ascii="Garamond" w:hAnsi="Garamond"/>
        </w:rPr>
        <w:t>Galston</w:t>
      </w:r>
      <w:proofErr w:type="spellEnd"/>
      <w:r w:rsidRPr="00C27BF4">
        <w:rPr>
          <w:rFonts w:ascii="Garamond" w:hAnsi="Garamond"/>
        </w:rPr>
        <w:t>: people choose to develop certain capacities because it is made known which capacities are needed to access certain opportunities. If they success in doing so, they deserve those positions. At least some positions can be viewed as prizes, because the tasks associated with them are intrinsically or socially valuable.</w:t>
      </w:r>
    </w:p>
    <w:p w14:paraId="7A2D3FAC" w14:textId="7435C172" w:rsidR="008119A7" w:rsidRPr="00C27BF4" w:rsidRDefault="008119A7" w:rsidP="002D2DFA">
      <w:pPr>
        <w:pStyle w:val="ListParagraph"/>
        <w:numPr>
          <w:ilvl w:val="2"/>
          <w:numId w:val="1"/>
        </w:numPr>
        <w:rPr>
          <w:rFonts w:ascii="Garamond" w:hAnsi="Garamond"/>
        </w:rPr>
      </w:pPr>
      <w:r w:rsidRPr="00C27BF4">
        <w:rPr>
          <w:rFonts w:ascii="Garamond" w:hAnsi="Garamond"/>
        </w:rPr>
        <w:t>Unclear that this can be a justification for equality of opportunity as a whole – what about jobs/opportunities for which there are no clear criteria for qualification?</w:t>
      </w:r>
    </w:p>
    <w:p w14:paraId="36C5A648" w14:textId="2D2DD5FA" w:rsidR="00586A61" w:rsidRPr="00C27BF4" w:rsidRDefault="00586A61" w:rsidP="00586A61">
      <w:pPr>
        <w:rPr>
          <w:rFonts w:ascii="Garamond" w:hAnsi="Garamond"/>
        </w:rPr>
      </w:pPr>
    </w:p>
    <w:p w14:paraId="50D1145F" w14:textId="157B2B11" w:rsidR="00586A61" w:rsidRPr="00C27BF4" w:rsidRDefault="00586A61" w:rsidP="00586A61">
      <w:pPr>
        <w:pStyle w:val="ListParagraph"/>
        <w:numPr>
          <w:ilvl w:val="0"/>
          <w:numId w:val="1"/>
        </w:numPr>
        <w:rPr>
          <w:rFonts w:ascii="Garamond" w:hAnsi="Garamond"/>
          <w:b/>
          <w:bCs/>
        </w:rPr>
      </w:pPr>
      <w:r w:rsidRPr="00C27BF4">
        <w:rPr>
          <w:rFonts w:ascii="Garamond" w:hAnsi="Garamond"/>
          <w:b/>
          <w:bCs/>
        </w:rPr>
        <w:t>Respect for persons as agents</w:t>
      </w:r>
    </w:p>
    <w:p w14:paraId="15D0AF15" w14:textId="2BF16FB8" w:rsidR="00586A61" w:rsidRPr="00C27BF4" w:rsidRDefault="00586A61" w:rsidP="00586A61">
      <w:pPr>
        <w:pStyle w:val="ListParagraph"/>
        <w:numPr>
          <w:ilvl w:val="1"/>
          <w:numId w:val="1"/>
        </w:numPr>
        <w:rPr>
          <w:rFonts w:ascii="Garamond" w:hAnsi="Garamond"/>
        </w:rPr>
      </w:pPr>
      <w:r w:rsidRPr="00C27BF4">
        <w:rPr>
          <w:rFonts w:ascii="Garamond" w:hAnsi="Garamond"/>
        </w:rPr>
        <w:t xml:space="preserve">Does granting respect to agents require that we only </w:t>
      </w:r>
      <w:proofErr w:type="gramStart"/>
      <w:r w:rsidRPr="00C27BF4">
        <w:rPr>
          <w:rFonts w:ascii="Garamond" w:hAnsi="Garamond"/>
        </w:rPr>
        <w:t>take into account</w:t>
      </w:r>
      <w:proofErr w:type="gramEnd"/>
      <w:r w:rsidRPr="00C27BF4">
        <w:rPr>
          <w:rFonts w:ascii="Garamond" w:hAnsi="Garamond"/>
        </w:rPr>
        <w:t xml:space="preserve"> their qualifications when considering them for a position?</w:t>
      </w:r>
    </w:p>
    <w:p w14:paraId="067EAF7D" w14:textId="4FA2D0BE" w:rsidR="00586A61" w:rsidRPr="00C27BF4" w:rsidRDefault="00586A61" w:rsidP="00586A61">
      <w:pPr>
        <w:pStyle w:val="ListParagraph"/>
        <w:numPr>
          <w:ilvl w:val="1"/>
          <w:numId w:val="1"/>
        </w:numPr>
        <w:rPr>
          <w:rFonts w:ascii="Garamond" w:hAnsi="Garamond"/>
        </w:rPr>
      </w:pPr>
      <w:r w:rsidRPr="00C27BF4">
        <w:rPr>
          <w:rFonts w:ascii="Garamond" w:hAnsi="Garamond"/>
        </w:rPr>
        <w:t xml:space="preserve">Mason (2001): this disrespect </w:t>
      </w:r>
      <w:proofErr w:type="gramStart"/>
      <w:r w:rsidRPr="00C27BF4">
        <w:rPr>
          <w:rFonts w:ascii="Garamond" w:hAnsi="Garamond"/>
        </w:rPr>
        <w:t>is located in</w:t>
      </w:r>
      <w:proofErr w:type="gramEnd"/>
      <w:r w:rsidRPr="00C27BF4">
        <w:rPr>
          <w:rFonts w:ascii="Garamond" w:hAnsi="Garamond"/>
        </w:rPr>
        <w:t xml:space="preserve"> the message conveyed by a policy of selection based on things other than qualifications.</w:t>
      </w:r>
    </w:p>
    <w:p w14:paraId="046BF95A" w14:textId="7E38041B" w:rsidR="00586A61" w:rsidRPr="00C27BF4" w:rsidRDefault="00586A61" w:rsidP="00586A61">
      <w:pPr>
        <w:pStyle w:val="ListParagraph"/>
        <w:numPr>
          <w:ilvl w:val="1"/>
          <w:numId w:val="1"/>
        </w:numPr>
        <w:rPr>
          <w:rFonts w:ascii="Garamond" w:hAnsi="Garamond"/>
        </w:rPr>
      </w:pPr>
      <w:r w:rsidRPr="00C27BF4">
        <w:rPr>
          <w:rFonts w:ascii="Garamond" w:hAnsi="Garamond"/>
        </w:rPr>
        <w:t xml:space="preserve">But it’s unclear how this could ground any </w:t>
      </w:r>
      <w:r w:rsidR="006277F1" w:rsidRPr="00C27BF4">
        <w:rPr>
          <w:rFonts w:ascii="Garamond" w:hAnsi="Garamond"/>
        </w:rPr>
        <w:t>substantive</w:t>
      </w:r>
      <w:r w:rsidRPr="00C27BF4">
        <w:rPr>
          <w:rFonts w:ascii="Garamond" w:hAnsi="Garamond"/>
        </w:rPr>
        <w:t xml:space="preserve"> account of equality of opportunity. </w:t>
      </w:r>
    </w:p>
    <w:p w14:paraId="30118E90" w14:textId="77777777" w:rsidR="005B2744" w:rsidRPr="00C27BF4" w:rsidRDefault="005B2744" w:rsidP="005B2744">
      <w:pPr>
        <w:rPr>
          <w:rFonts w:ascii="Garamond" w:hAnsi="Garamond"/>
        </w:rPr>
      </w:pPr>
    </w:p>
    <w:p w14:paraId="02C1CBDA" w14:textId="254600C8" w:rsidR="005B2744" w:rsidRPr="00C27BF4" w:rsidRDefault="005B2744" w:rsidP="005B2744">
      <w:pPr>
        <w:pStyle w:val="ListParagraph"/>
        <w:numPr>
          <w:ilvl w:val="0"/>
          <w:numId w:val="1"/>
        </w:numPr>
        <w:rPr>
          <w:rFonts w:ascii="Garamond" w:hAnsi="Garamond"/>
          <w:b/>
          <w:bCs/>
        </w:rPr>
      </w:pPr>
      <w:r w:rsidRPr="00C27BF4">
        <w:rPr>
          <w:rFonts w:ascii="Garamond" w:hAnsi="Garamond"/>
          <w:b/>
          <w:bCs/>
        </w:rPr>
        <w:t>No justification</w:t>
      </w:r>
    </w:p>
    <w:p w14:paraId="43B107C3" w14:textId="19E4B5B5" w:rsidR="005B2744" w:rsidRPr="00C27BF4" w:rsidRDefault="005B2744" w:rsidP="00FC3EC1">
      <w:pPr>
        <w:pStyle w:val="ListParagraph"/>
        <w:numPr>
          <w:ilvl w:val="1"/>
          <w:numId w:val="1"/>
        </w:numPr>
        <w:rPr>
          <w:rFonts w:ascii="Garamond" w:hAnsi="Garamond"/>
        </w:rPr>
      </w:pPr>
      <w:r w:rsidRPr="00C27BF4">
        <w:rPr>
          <w:rFonts w:ascii="Garamond" w:hAnsi="Garamond"/>
        </w:rPr>
        <w:t xml:space="preserve">Version 1: Equality of </w:t>
      </w:r>
      <w:r w:rsidR="00D97014" w:rsidRPr="00C27BF4">
        <w:rPr>
          <w:rFonts w:ascii="Garamond" w:hAnsi="Garamond"/>
        </w:rPr>
        <w:t>o</w:t>
      </w:r>
      <w:r w:rsidRPr="00C27BF4">
        <w:rPr>
          <w:rFonts w:ascii="Garamond" w:hAnsi="Garamond"/>
        </w:rPr>
        <w:t>pportunity merely reinforces a competitive framework for conceiving of society which should be rejected (Schaar, 1997)</w:t>
      </w:r>
      <w:r w:rsidR="00FC3EC1" w:rsidRPr="00C27BF4">
        <w:rPr>
          <w:rFonts w:ascii="Garamond" w:hAnsi="Garamond"/>
        </w:rPr>
        <w:t>.</w:t>
      </w:r>
    </w:p>
    <w:p w14:paraId="6AABB9E3" w14:textId="324DF80E" w:rsidR="00FC3EC1" w:rsidRPr="00C27BF4" w:rsidRDefault="00FC3EC1" w:rsidP="00FC3EC1">
      <w:pPr>
        <w:pStyle w:val="ListParagraph"/>
        <w:numPr>
          <w:ilvl w:val="2"/>
          <w:numId w:val="1"/>
        </w:numPr>
        <w:rPr>
          <w:rFonts w:ascii="Garamond" w:hAnsi="Garamond"/>
        </w:rPr>
      </w:pPr>
      <w:r w:rsidRPr="00C27BF4">
        <w:rPr>
          <w:rFonts w:ascii="Garamond" w:hAnsi="Garamond"/>
        </w:rPr>
        <w:t>‘The operative doctrine specifies success as the test of personal worth, and by success is meant victory in the struggle against others for the prizes of wealth and status’ (Schaar, 1997, 235).</w:t>
      </w:r>
    </w:p>
    <w:p w14:paraId="57BDF478" w14:textId="113E3538" w:rsidR="00F30A41" w:rsidRPr="00C27BF4" w:rsidRDefault="00F30A41" w:rsidP="00FC3EC1">
      <w:pPr>
        <w:pStyle w:val="ListParagraph"/>
        <w:numPr>
          <w:ilvl w:val="2"/>
          <w:numId w:val="1"/>
        </w:numPr>
        <w:rPr>
          <w:rFonts w:ascii="Garamond" w:hAnsi="Garamond"/>
        </w:rPr>
      </w:pPr>
      <w:r w:rsidRPr="00C27BF4">
        <w:rPr>
          <w:rFonts w:ascii="Garamond" w:hAnsi="Garamond"/>
        </w:rPr>
        <w:t>It’s unclear that this argument demonstrates that equality of opportunity as such is unjustified. To what extent is the adoption of a general ethos of competition a necessary feature of the concept?</w:t>
      </w:r>
      <w:r w:rsidR="00D97014" w:rsidRPr="00C27BF4">
        <w:rPr>
          <w:rFonts w:ascii="Garamond" w:hAnsi="Garamond"/>
        </w:rPr>
        <w:t xml:space="preserve"> </w:t>
      </w:r>
    </w:p>
    <w:p w14:paraId="159FBD4F" w14:textId="2575AF03" w:rsidR="00D97014" w:rsidRPr="00C27BF4" w:rsidRDefault="00D97014" w:rsidP="00D97014">
      <w:pPr>
        <w:pStyle w:val="ListParagraph"/>
        <w:numPr>
          <w:ilvl w:val="1"/>
          <w:numId w:val="1"/>
        </w:numPr>
        <w:rPr>
          <w:rFonts w:ascii="Garamond" w:hAnsi="Garamond"/>
        </w:rPr>
      </w:pPr>
      <w:r w:rsidRPr="00C27BF4">
        <w:rPr>
          <w:rFonts w:ascii="Garamond" w:hAnsi="Garamond"/>
        </w:rPr>
        <w:t>Version 2: Equality of opportunity is incoherent and therefore has no normative force (Richards, 2001)</w:t>
      </w:r>
    </w:p>
    <w:p w14:paraId="284A5E96" w14:textId="502AAFD4" w:rsidR="00871200" w:rsidRPr="00C27BF4" w:rsidRDefault="00871200" w:rsidP="00871200">
      <w:pPr>
        <w:pStyle w:val="ListParagraph"/>
        <w:numPr>
          <w:ilvl w:val="2"/>
          <w:numId w:val="1"/>
        </w:numPr>
        <w:rPr>
          <w:rFonts w:ascii="Garamond" w:hAnsi="Garamond"/>
        </w:rPr>
      </w:pPr>
      <w:r w:rsidRPr="00C27BF4">
        <w:rPr>
          <w:rFonts w:ascii="Garamond" w:hAnsi="Garamond"/>
        </w:rPr>
        <w:t xml:space="preserve">The concept involves a series of conceptual slippages and </w:t>
      </w:r>
      <w:proofErr w:type="gramStart"/>
      <w:r w:rsidRPr="00C27BF4">
        <w:rPr>
          <w:rFonts w:ascii="Garamond" w:hAnsi="Garamond"/>
        </w:rPr>
        <w:t>various different</w:t>
      </w:r>
      <w:proofErr w:type="gramEnd"/>
      <w:r w:rsidRPr="00C27BF4">
        <w:rPr>
          <w:rFonts w:ascii="Garamond" w:hAnsi="Garamond"/>
        </w:rPr>
        <w:t xml:space="preserve"> principles and idea with no logical connection to each other; it is ‘essentially a ragbag’</w:t>
      </w:r>
      <w:r w:rsidR="00FE2219" w:rsidRPr="00C27BF4">
        <w:rPr>
          <w:rFonts w:ascii="Garamond" w:hAnsi="Garamond"/>
        </w:rPr>
        <w:t>.</w:t>
      </w:r>
    </w:p>
    <w:p w14:paraId="5EB2AEA8" w14:textId="3A5E72B1" w:rsidR="00CC351B" w:rsidRPr="00C27BF4" w:rsidRDefault="004554DA" w:rsidP="00CC351B">
      <w:pPr>
        <w:pStyle w:val="ListParagraph"/>
        <w:numPr>
          <w:ilvl w:val="2"/>
          <w:numId w:val="1"/>
        </w:numPr>
        <w:rPr>
          <w:rFonts w:ascii="Garamond" w:hAnsi="Garamond"/>
        </w:rPr>
      </w:pPr>
      <w:r w:rsidRPr="00C27BF4">
        <w:rPr>
          <w:rFonts w:ascii="Garamond" w:hAnsi="Garamond"/>
        </w:rPr>
        <w:t xml:space="preserve">We should instead simply refer to the individual principles which make up the composite. </w:t>
      </w:r>
    </w:p>
    <w:p w14:paraId="6C537FDC" w14:textId="77777777" w:rsidR="00C27BF4" w:rsidRPr="00C27BF4" w:rsidRDefault="00C27BF4" w:rsidP="00CC351B">
      <w:pPr>
        <w:rPr>
          <w:rFonts w:ascii="Garamond" w:hAnsi="Garamond"/>
          <w:b/>
          <w:bCs/>
        </w:rPr>
      </w:pPr>
    </w:p>
    <w:p w14:paraId="36802363" w14:textId="5462C605" w:rsidR="00CC351B" w:rsidRPr="00C27BF4" w:rsidRDefault="00CC351B" w:rsidP="00CC351B">
      <w:pPr>
        <w:rPr>
          <w:rFonts w:ascii="Garamond" w:hAnsi="Garamond"/>
          <w:b/>
          <w:bCs/>
        </w:rPr>
      </w:pPr>
      <w:r w:rsidRPr="00C27BF4">
        <w:rPr>
          <w:rFonts w:ascii="Garamond" w:hAnsi="Garamond"/>
          <w:b/>
          <w:bCs/>
        </w:rPr>
        <w:t>References</w:t>
      </w:r>
    </w:p>
    <w:p w14:paraId="27A8F4A5" w14:textId="56766520" w:rsidR="00CC351B" w:rsidRPr="00C27BF4" w:rsidRDefault="00CC351B" w:rsidP="00CC351B">
      <w:pPr>
        <w:rPr>
          <w:rFonts w:ascii="Garamond" w:hAnsi="Garamond"/>
          <w:i/>
          <w:iCs/>
        </w:rPr>
      </w:pPr>
      <w:proofErr w:type="spellStart"/>
      <w:r w:rsidRPr="00C27BF4">
        <w:rPr>
          <w:rFonts w:ascii="Garamond" w:hAnsi="Garamond"/>
        </w:rPr>
        <w:t>Galston</w:t>
      </w:r>
      <w:proofErr w:type="spellEnd"/>
      <w:r w:rsidRPr="00C27BF4">
        <w:rPr>
          <w:rFonts w:ascii="Garamond" w:hAnsi="Garamond"/>
        </w:rPr>
        <w:t xml:space="preserve">, W. </w:t>
      </w:r>
      <w:r w:rsidR="0009161A" w:rsidRPr="00C27BF4">
        <w:rPr>
          <w:rFonts w:ascii="Garamond" w:hAnsi="Garamond"/>
        </w:rPr>
        <w:t xml:space="preserve">(1997) ‘A Liberal </w:t>
      </w:r>
      <w:proofErr w:type="spellStart"/>
      <w:r w:rsidR="0009161A" w:rsidRPr="00C27BF4">
        <w:rPr>
          <w:rFonts w:ascii="Garamond" w:hAnsi="Garamond"/>
        </w:rPr>
        <w:t>Defense</w:t>
      </w:r>
      <w:proofErr w:type="spellEnd"/>
      <w:r w:rsidR="0009161A" w:rsidRPr="00C27BF4">
        <w:rPr>
          <w:rFonts w:ascii="Garamond" w:hAnsi="Garamond"/>
        </w:rPr>
        <w:t xml:space="preserve"> of Equality of Opportunity’</w:t>
      </w:r>
    </w:p>
    <w:p w14:paraId="7F4F6ED8" w14:textId="1D10F773" w:rsidR="0009161A" w:rsidRPr="00C27BF4" w:rsidRDefault="0009161A" w:rsidP="0009161A">
      <w:pPr>
        <w:rPr>
          <w:rFonts w:ascii="Garamond" w:hAnsi="Garamond"/>
        </w:rPr>
      </w:pPr>
      <w:r w:rsidRPr="00C27BF4">
        <w:rPr>
          <w:rFonts w:ascii="Garamond" w:hAnsi="Garamond"/>
        </w:rPr>
        <w:t>Mason, A. (2001) ‘Equality of Opportunity, Old and New’</w:t>
      </w:r>
    </w:p>
    <w:p w14:paraId="723802B0" w14:textId="2EF1A66F" w:rsidR="0009161A" w:rsidRPr="00C27BF4" w:rsidRDefault="0009161A" w:rsidP="0009161A">
      <w:pPr>
        <w:rPr>
          <w:rFonts w:ascii="Garamond" w:hAnsi="Garamond"/>
        </w:rPr>
      </w:pPr>
      <w:r w:rsidRPr="00C27BF4">
        <w:rPr>
          <w:rFonts w:ascii="Garamond" w:hAnsi="Garamond"/>
        </w:rPr>
        <w:t xml:space="preserve">Miller, D. (1999) </w:t>
      </w:r>
      <w:r w:rsidRPr="00C27BF4">
        <w:rPr>
          <w:rFonts w:ascii="Garamond" w:hAnsi="Garamond"/>
          <w:i/>
          <w:iCs/>
        </w:rPr>
        <w:t>Principles of Social Justice</w:t>
      </w:r>
      <w:r w:rsidRPr="00C27BF4">
        <w:rPr>
          <w:rFonts w:ascii="Garamond" w:hAnsi="Garamond"/>
        </w:rPr>
        <w:t xml:space="preserve">. </w:t>
      </w:r>
    </w:p>
    <w:p w14:paraId="255C5127" w14:textId="5DB58D05" w:rsidR="0009161A" w:rsidRPr="00C27BF4" w:rsidRDefault="0009161A" w:rsidP="0009161A">
      <w:pPr>
        <w:rPr>
          <w:rFonts w:ascii="Garamond" w:hAnsi="Garamond"/>
        </w:rPr>
      </w:pPr>
      <w:r w:rsidRPr="00C27BF4">
        <w:rPr>
          <w:rFonts w:ascii="Garamond" w:hAnsi="Garamond"/>
        </w:rPr>
        <w:t xml:space="preserve">Richards, J. R. (2001) ‘Equality of </w:t>
      </w:r>
      <w:proofErr w:type="spellStart"/>
      <w:r w:rsidRPr="00C27BF4">
        <w:rPr>
          <w:rFonts w:ascii="Garamond" w:hAnsi="Garamond"/>
        </w:rPr>
        <w:t>Opportinity</w:t>
      </w:r>
      <w:proofErr w:type="spellEnd"/>
      <w:r w:rsidRPr="00C27BF4">
        <w:rPr>
          <w:rFonts w:ascii="Garamond" w:hAnsi="Garamond"/>
        </w:rPr>
        <w:t>’.</w:t>
      </w:r>
    </w:p>
    <w:p w14:paraId="584B09ED" w14:textId="5089AE74" w:rsidR="000723C4" w:rsidRPr="00C27BF4" w:rsidRDefault="000723C4" w:rsidP="00CC351B">
      <w:pPr>
        <w:rPr>
          <w:rFonts w:ascii="Garamond" w:hAnsi="Garamond"/>
        </w:rPr>
      </w:pPr>
      <w:r w:rsidRPr="00C27BF4">
        <w:rPr>
          <w:rFonts w:ascii="Garamond" w:hAnsi="Garamond"/>
        </w:rPr>
        <w:t>Schaar, J. (1997)</w:t>
      </w:r>
      <w:r w:rsidR="0009161A" w:rsidRPr="00C27BF4">
        <w:rPr>
          <w:rFonts w:ascii="Garamond" w:hAnsi="Garamond"/>
        </w:rPr>
        <w:t xml:space="preserve"> ‘Equality of Opportunity, and Beyond’</w:t>
      </w:r>
    </w:p>
    <w:sectPr w:rsidR="000723C4" w:rsidRPr="00C27BF4">
      <w:headerReference w:type="even" r:id="rId7"/>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FB552" w14:textId="77777777" w:rsidR="00DD7CB3" w:rsidRDefault="00DD7CB3" w:rsidP="000C773B">
      <w:r>
        <w:separator/>
      </w:r>
    </w:p>
  </w:endnote>
  <w:endnote w:type="continuationSeparator" w:id="0">
    <w:p w14:paraId="6D801A30" w14:textId="77777777" w:rsidR="00DD7CB3" w:rsidRDefault="00DD7CB3" w:rsidP="000C7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DDA30" w14:textId="77777777" w:rsidR="00DD7CB3" w:rsidRDefault="00DD7CB3" w:rsidP="000C773B">
      <w:r>
        <w:separator/>
      </w:r>
    </w:p>
  </w:footnote>
  <w:footnote w:type="continuationSeparator" w:id="0">
    <w:p w14:paraId="4891BD81" w14:textId="77777777" w:rsidR="00DD7CB3" w:rsidRDefault="00DD7CB3" w:rsidP="000C77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187979"/>
      <w:docPartObj>
        <w:docPartGallery w:val="Page Numbers (Top of Page)"/>
        <w:docPartUnique/>
      </w:docPartObj>
    </w:sdtPr>
    <w:sdtContent>
      <w:p w14:paraId="2F407A8A" w14:textId="29781E81" w:rsidR="000C773B" w:rsidRDefault="000C773B"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4EAB2D" w14:textId="77777777" w:rsidR="000C773B" w:rsidRDefault="000C773B" w:rsidP="000C773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78584631"/>
      <w:docPartObj>
        <w:docPartGallery w:val="Page Numbers (Top of Page)"/>
        <w:docPartUnique/>
      </w:docPartObj>
    </w:sdtPr>
    <w:sdtContent>
      <w:p w14:paraId="22827DF4" w14:textId="3E24A947" w:rsidR="000C773B" w:rsidRDefault="000C773B" w:rsidP="002C4F2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EAECAFE" w14:textId="77777777" w:rsidR="001501BC" w:rsidRPr="00BA4FB0" w:rsidRDefault="001501BC" w:rsidP="001501BC">
    <w:pPr>
      <w:rPr>
        <w:rFonts w:ascii="Garamond" w:hAnsi="Garamond"/>
        <w:sz w:val="22"/>
        <w:szCs w:val="22"/>
      </w:rPr>
    </w:pPr>
    <w:r w:rsidRPr="00BA4FB0">
      <w:rPr>
        <w:rFonts w:ascii="Garamond" w:hAnsi="Garamond"/>
        <w:sz w:val="22"/>
        <w:szCs w:val="22"/>
      </w:rPr>
      <w:t xml:space="preserve">Alexander Bryan: </w:t>
    </w:r>
    <w:hyperlink r:id="rId1" w:history="1">
      <w:r w:rsidRPr="00BA4FB0">
        <w:rPr>
          <w:rStyle w:val="Hyperlink"/>
          <w:rFonts w:ascii="Garamond" w:hAnsi="Garamond"/>
          <w:sz w:val="22"/>
          <w:szCs w:val="22"/>
        </w:rPr>
        <w:t>ajb387@cam.ac.uk</w:t>
      </w:r>
    </w:hyperlink>
  </w:p>
  <w:p w14:paraId="285AF763" w14:textId="77777777" w:rsidR="000C773B" w:rsidRDefault="000C773B" w:rsidP="000C773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7278FE"/>
    <w:multiLevelType w:val="hybridMultilevel"/>
    <w:tmpl w:val="7FCA015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68750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887"/>
    <w:rsid w:val="00006B97"/>
    <w:rsid w:val="000723C4"/>
    <w:rsid w:val="0009161A"/>
    <w:rsid w:val="000C773B"/>
    <w:rsid w:val="00112127"/>
    <w:rsid w:val="001501BC"/>
    <w:rsid w:val="001C0F4F"/>
    <w:rsid w:val="001D3EEA"/>
    <w:rsid w:val="002D2DFA"/>
    <w:rsid w:val="002E4D00"/>
    <w:rsid w:val="00310D5F"/>
    <w:rsid w:val="00312B81"/>
    <w:rsid w:val="003171A3"/>
    <w:rsid w:val="00361D61"/>
    <w:rsid w:val="00365571"/>
    <w:rsid w:val="00382DDA"/>
    <w:rsid w:val="003A76FF"/>
    <w:rsid w:val="003D45D5"/>
    <w:rsid w:val="00406009"/>
    <w:rsid w:val="004554DA"/>
    <w:rsid w:val="00456CF8"/>
    <w:rsid w:val="004A6D1F"/>
    <w:rsid w:val="005726D3"/>
    <w:rsid w:val="00586A61"/>
    <w:rsid w:val="005B2744"/>
    <w:rsid w:val="006277F1"/>
    <w:rsid w:val="0064480F"/>
    <w:rsid w:val="006B5E34"/>
    <w:rsid w:val="006E1251"/>
    <w:rsid w:val="008119A7"/>
    <w:rsid w:val="008240A4"/>
    <w:rsid w:val="00855AAF"/>
    <w:rsid w:val="00871200"/>
    <w:rsid w:val="008A6ACD"/>
    <w:rsid w:val="008F4C5C"/>
    <w:rsid w:val="009233C3"/>
    <w:rsid w:val="00942FC8"/>
    <w:rsid w:val="00944BC9"/>
    <w:rsid w:val="009E6163"/>
    <w:rsid w:val="00A22887"/>
    <w:rsid w:val="00A2422A"/>
    <w:rsid w:val="00A346B7"/>
    <w:rsid w:val="00A41696"/>
    <w:rsid w:val="00A53FE9"/>
    <w:rsid w:val="00AD1535"/>
    <w:rsid w:val="00AF77BA"/>
    <w:rsid w:val="00B85601"/>
    <w:rsid w:val="00B91EEC"/>
    <w:rsid w:val="00BA4FB0"/>
    <w:rsid w:val="00C05F59"/>
    <w:rsid w:val="00C27BF4"/>
    <w:rsid w:val="00C52C3A"/>
    <w:rsid w:val="00C811D8"/>
    <w:rsid w:val="00CC351B"/>
    <w:rsid w:val="00CE1DF0"/>
    <w:rsid w:val="00CE3EDE"/>
    <w:rsid w:val="00D74A83"/>
    <w:rsid w:val="00D81D9E"/>
    <w:rsid w:val="00D83150"/>
    <w:rsid w:val="00D97014"/>
    <w:rsid w:val="00DD7CB3"/>
    <w:rsid w:val="00E03778"/>
    <w:rsid w:val="00E4749F"/>
    <w:rsid w:val="00EE5F78"/>
    <w:rsid w:val="00F30A41"/>
    <w:rsid w:val="00FC3EC1"/>
    <w:rsid w:val="00FE22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639E2B"/>
  <w15:chartTrackingRefBased/>
  <w15:docId w15:val="{8D80E0EC-DB7C-B441-9966-51226D65D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8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887"/>
    <w:rPr>
      <w:color w:val="0563C1" w:themeColor="hyperlink"/>
      <w:u w:val="single"/>
    </w:rPr>
  </w:style>
  <w:style w:type="paragraph" w:styleId="ListParagraph">
    <w:name w:val="List Paragraph"/>
    <w:basedOn w:val="Normal"/>
    <w:uiPriority w:val="34"/>
    <w:qFormat/>
    <w:rsid w:val="001C0F4F"/>
    <w:pPr>
      <w:ind w:left="720"/>
      <w:contextualSpacing/>
    </w:pPr>
  </w:style>
  <w:style w:type="paragraph" w:styleId="Header">
    <w:name w:val="header"/>
    <w:basedOn w:val="Normal"/>
    <w:link w:val="HeaderChar"/>
    <w:uiPriority w:val="99"/>
    <w:unhideWhenUsed/>
    <w:rsid w:val="000C773B"/>
    <w:pPr>
      <w:tabs>
        <w:tab w:val="center" w:pos="4513"/>
        <w:tab w:val="right" w:pos="9026"/>
      </w:tabs>
    </w:pPr>
  </w:style>
  <w:style w:type="character" w:customStyle="1" w:styleId="HeaderChar">
    <w:name w:val="Header Char"/>
    <w:basedOn w:val="DefaultParagraphFont"/>
    <w:link w:val="Header"/>
    <w:uiPriority w:val="99"/>
    <w:rsid w:val="000C773B"/>
  </w:style>
  <w:style w:type="paragraph" w:styleId="Footer">
    <w:name w:val="footer"/>
    <w:basedOn w:val="Normal"/>
    <w:link w:val="FooterChar"/>
    <w:uiPriority w:val="99"/>
    <w:unhideWhenUsed/>
    <w:rsid w:val="000C773B"/>
    <w:pPr>
      <w:tabs>
        <w:tab w:val="center" w:pos="4513"/>
        <w:tab w:val="right" w:pos="9026"/>
      </w:tabs>
    </w:pPr>
  </w:style>
  <w:style w:type="character" w:customStyle="1" w:styleId="FooterChar">
    <w:name w:val="Footer Char"/>
    <w:basedOn w:val="DefaultParagraphFont"/>
    <w:link w:val="Footer"/>
    <w:uiPriority w:val="99"/>
    <w:rsid w:val="000C773B"/>
  </w:style>
  <w:style w:type="character" w:styleId="PageNumber">
    <w:name w:val="page number"/>
    <w:basedOn w:val="DefaultParagraphFont"/>
    <w:uiPriority w:val="99"/>
    <w:semiHidden/>
    <w:unhideWhenUsed/>
    <w:rsid w:val="000C77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ajb387@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839</Words>
  <Characters>4784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Bryan</dc:creator>
  <cp:keywords/>
  <dc:description/>
  <cp:lastModifiedBy>Alexander Bryan</cp:lastModifiedBy>
  <cp:revision>41</cp:revision>
  <dcterms:created xsi:type="dcterms:W3CDTF">2024-01-03T11:23:00Z</dcterms:created>
  <dcterms:modified xsi:type="dcterms:W3CDTF">2026-02-09T08:07:00Z</dcterms:modified>
</cp:coreProperties>
</file>