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439BB" w14:textId="77777777" w:rsidR="004362F7" w:rsidRPr="004D2E27" w:rsidRDefault="004362F7" w:rsidP="004362F7">
      <w:pPr>
        <w:rPr>
          <w:rFonts w:ascii="Garamond" w:hAnsi="Garamond"/>
          <w:b/>
          <w:bCs/>
          <w:sz w:val="32"/>
          <w:szCs w:val="32"/>
        </w:rPr>
      </w:pPr>
      <w:r w:rsidRPr="004D2E27">
        <w:rPr>
          <w:rFonts w:ascii="Garamond" w:hAnsi="Garamond"/>
          <w:b/>
          <w:bCs/>
          <w:sz w:val="32"/>
          <w:szCs w:val="32"/>
        </w:rPr>
        <w:t>Equality of Opportunity, Part IA Ethics and Political Philosophy</w:t>
      </w:r>
    </w:p>
    <w:p w14:paraId="56C78D94" w14:textId="341D163B" w:rsidR="004362F7" w:rsidRPr="00797D58" w:rsidRDefault="004362F7" w:rsidP="004362F7">
      <w:pPr>
        <w:rPr>
          <w:rFonts w:ascii="Garamond" w:hAnsi="Garamond"/>
          <w:sz w:val="28"/>
          <w:szCs w:val="28"/>
        </w:rPr>
      </w:pPr>
      <w:r w:rsidRPr="00797D58">
        <w:rPr>
          <w:rFonts w:ascii="Garamond" w:hAnsi="Garamond"/>
          <w:sz w:val="28"/>
          <w:szCs w:val="28"/>
        </w:rPr>
        <w:t xml:space="preserve">Lecture </w:t>
      </w:r>
      <w:r>
        <w:rPr>
          <w:rFonts w:ascii="Garamond" w:hAnsi="Garamond"/>
          <w:sz w:val="28"/>
          <w:szCs w:val="28"/>
        </w:rPr>
        <w:t>2</w:t>
      </w:r>
      <w:r w:rsidRPr="00797D58">
        <w:rPr>
          <w:rFonts w:ascii="Garamond" w:hAnsi="Garamond"/>
          <w:sz w:val="28"/>
          <w:szCs w:val="28"/>
        </w:rPr>
        <w:t xml:space="preserve">, </w:t>
      </w:r>
      <w:r>
        <w:rPr>
          <w:rFonts w:ascii="Garamond" w:hAnsi="Garamond"/>
          <w:sz w:val="28"/>
          <w:szCs w:val="28"/>
        </w:rPr>
        <w:t>Fair</w:t>
      </w:r>
      <w:r w:rsidRPr="00797D58">
        <w:rPr>
          <w:rFonts w:ascii="Garamond" w:hAnsi="Garamond"/>
          <w:sz w:val="28"/>
          <w:szCs w:val="28"/>
        </w:rPr>
        <w:t xml:space="preserve"> Equality of Opportunity and </w:t>
      </w:r>
      <w:r>
        <w:rPr>
          <w:rFonts w:ascii="Garamond" w:hAnsi="Garamond"/>
          <w:sz w:val="28"/>
          <w:szCs w:val="28"/>
        </w:rPr>
        <w:t>Luck Egalitarian Equality of Opportunity</w:t>
      </w:r>
    </w:p>
    <w:p w14:paraId="2CC68FBD" w14:textId="77777777" w:rsidR="0013355B" w:rsidRPr="0013355B" w:rsidRDefault="0013355B" w:rsidP="0013355B">
      <w:pPr>
        <w:rPr>
          <w:rFonts w:ascii="Garamond" w:hAnsi="Garamond"/>
          <w:sz w:val="28"/>
          <w:szCs w:val="28"/>
        </w:rPr>
      </w:pPr>
    </w:p>
    <w:p w14:paraId="26FA11B1" w14:textId="3E592257" w:rsidR="00325D32" w:rsidRPr="002302C6" w:rsidRDefault="00325D32" w:rsidP="00325D32">
      <w:pPr>
        <w:pStyle w:val="ListParagraph"/>
        <w:numPr>
          <w:ilvl w:val="0"/>
          <w:numId w:val="1"/>
        </w:numPr>
        <w:rPr>
          <w:rFonts w:ascii="Garamond" w:hAnsi="Garamond"/>
          <w:b/>
          <w:bCs/>
          <w:sz w:val="28"/>
          <w:szCs w:val="28"/>
        </w:rPr>
      </w:pPr>
      <w:r w:rsidRPr="002302C6">
        <w:rPr>
          <w:rFonts w:ascii="Garamond" w:hAnsi="Garamond"/>
          <w:b/>
          <w:bCs/>
          <w:sz w:val="28"/>
          <w:szCs w:val="28"/>
        </w:rPr>
        <w:t>Fair Equality of Opportunity</w:t>
      </w:r>
    </w:p>
    <w:p w14:paraId="6A7B3986" w14:textId="6ABD0242" w:rsidR="00325D32" w:rsidRDefault="00325D32" w:rsidP="00325D32">
      <w:pPr>
        <w:pStyle w:val="ListParagraph"/>
        <w:numPr>
          <w:ilvl w:val="1"/>
          <w:numId w:val="1"/>
        </w:numPr>
        <w:rPr>
          <w:rFonts w:ascii="Garamond" w:hAnsi="Garamond"/>
          <w:sz w:val="28"/>
          <w:szCs w:val="28"/>
        </w:rPr>
      </w:pPr>
      <w:r>
        <w:rPr>
          <w:rFonts w:ascii="Garamond" w:hAnsi="Garamond"/>
          <w:sz w:val="28"/>
          <w:szCs w:val="28"/>
        </w:rPr>
        <w:t xml:space="preserve">Rawls (1971, 73): ‘assuming that there is a distribution of natural assets, those who are at the same level of talent and ability, and have the same willingness to use them, should have the same prospects of success regardless of their initial place in the social system, that is, irrespective of the income class into which they are born…The expectations of those with the same abilities and aspirations should not be affected by their social class.’ </w:t>
      </w:r>
    </w:p>
    <w:p w14:paraId="7A013D99" w14:textId="5D500BFB" w:rsidR="001D4EB5" w:rsidRDefault="001D4EB5" w:rsidP="001D4EB5">
      <w:pPr>
        <w:pStyle w:val="ListParagraph"/>
        <w:numPr>
          <w:ilvl w:val="2"/>
          <w:numId w:val="1"/>
        </w:numPr>
        <w:rPr>
          <w:rFonts w:ascii="Garamond" w:hAnsi="Garamond"/>
          <w:sz w:val="28"/>
          <w:szCs w:val="28"/>
        </w:rPr>
      </w:pPr>
      <w:r>
        <w:rPr>
          <w:rFonts w:ascii="Garamond" w:hAnsi="Garamond"/>
          <w:sz w:val="28"/>
          <w:szCs w:val="28"/>
        </w:rPr>
        <w:t xml:space="preserve">Broad conception of ‘social </w:t>
      </w:r>
      <w:proofErr w:type="spellStart"/>
      <w:r>
        <w:rPr>
          <w:rFonts w:ascii="Garamond" w:hAnsi="Garamond"/>
          <w:sz w:val="28"/>
          <w:szCs w:val="28"/>
        </w:rPr>
        <w:t>class’</w:t>
      </w:r>
      <w:proofErr w:type="spellEnd"/>
      <w:r>
        <w:rPr>
          <w:rFonts w:ascii="Garamond" w:hAnsi="Garamond"/>
          <w:sz w:val="28"/>
          <w:szCs w:val="28"/>
        </w:rPr>
        <w:t xml:space="preserve"> to cover </w:t>
      </w:r>
      <w:r w:rsidR="0013355B">
        <w:rPr>
          <w:rFonts w:ascii="Garamond" w:hAnsi="Garamond"/>
          <w:sz w:val="28"/>
          <w:szCs w:val="28"/>
        </w:rPr>
        <w:t>distribution of all primary goods, not just income</w:t>
      </w:r>
      <w:r w:rsidR="00AD4B56">
        <w:rPr>
          <w:rFonts w:ascii="Garamond" w:hAnsi="Garamond"/>
          <w:sz w:val="28"/>
          <w:szCs w:val="28"/>
        </w:rPr>
        <w:t>.</w:t>
      </w:r>
    </w:p>
    <w:p w14:paraId="36C26F96" w14:textId="46F5126C" w:rsidR="0013355B" w:rsidRDefault="0013355B" w:rsidP="0013355B">
      <w:pPr>
        <w:pStyle w:val="ListParagraph"/>
        <w:numPr>
          <w:ilvl w:val="1"/>
          <w:numId w:val="1"/>
        </w:numPr>
        <w:rPr>
          <w:rFonts w:ascii="Garamond" w:hAnsi="Garamond"/>
          <w:sz w:val="28"/>
          <w:szCs w:val="28"/>
        </w:rPr>
      </w:pPr>
      <w:r>
        <w:rPr>
          <w:rFonts w:ascii="Garamond" w:hAnsi="Garamond"/>
          <w:sz w:val="28"/>
          <w:szCs w:val="28"/>
        </w:rPr>
        <w:t>Different from careers open to talents in that it requires equal opportunity to develop our talents; prospects should be based on talent + motivation</w:t>
      </w:r>
      <w:r w:rsidR="00F014AC">
        <w:rPr>
          <w:rFonts w:ascii="Garamond" w:hAnsi="Garamond"/>
          <w:sz w:val="28"/>
          <w:szCs w:val="28"/>
        </w:rPr>
        <w:t>.</w:t>
      </w:r>
    </w:p>
    <w:p w14:paraId="35266EC1" w14:textId="306CE9BF" w:rsidR="0013355B" w:rsidRDefault="0013355B" w:rsidP="0013355B">
      <w:pPr>
        <w:pStyle w:val="ListParagraph"/>
        <w:numPr>
          <w:ilvl w:val="2"/>
          <w:numId w:val="1"/>
        </w:numPr>
        <w:rPr>
          <w:rFonts w:ascii="Garamond" w:hAnsi="Garamond"/>
          <w:sz w:val="28"/>
          <w:szCs w:val="28"/>
        </w:rPr>
      </w:pPr>
      <w:r>
        <w:rPr>
          <w:rFonts w:ascii="Garamond" w:hAnsi="Garamond"/>
          <w:sz w:val="28"/>
          <w:szCs w:val="28"/>
        </w:rPr>
        <w:t>FEO = careers open to talents + fair background requirement</w:t>
      </w:r>
      <w:r w:rsidR="00AD4B56">
        <w:rPr>
          <w:rFonts w:ascii="Garamond" w:hAnsi="Garamond"/>
          <w:sz w:val="28"/>
          <w:szCs w:val="28"/>
        </w:rPr>
        <w:t>.</w:t>
      </w:r>
    </w:p>
    <w:p w14:paraId="5EB8690D" w14:textId="77777777" w:rsidR="0013355B" w:rsidRPr="0013355B" w:rsidRDefault="0013355B" w:rsidP="0013355B">
      <w:pPr>
        <w:rPr>
          <w:rFonts w:ascii="Garamond" w:hAnsi="Garamond"/>
          <w:sz w:val="28"/>
          <w:szCs w:val="28"/>
        </w:rPr>
      </w:pPr>
    </w:p>
    <w:p w14:paraId="48DD74CC" w14:textId="234A9381" w:rsidR="0013355B" w:rsidRPr="002302C6" w:rsidRDefault="0013355B" w:rsidP="0013355B">
      <w:pPr>
        <w:pStyle w:val="ListParagraph"/>
        <w:numPr>
          <w:ilvl w:val="0"/>
          <w:numId w:val="1"/>
        </w:numPr>
        <w:rPr>
          <w:rFonts w:ascii="Garamond" w:hAnsi="Garamond"/>
          <w:b/>
          <w:bCs/>
          <w:sz w:val="28"/>
          <w:szCs w:val="28"/>
        </w:rPr>
      </w:pPr>
      <w:r w:rsidRPr="002302C6">
        <w:rPr>
          <w:rFonts w:ascii="Garamond" w:hAnsi="Garamond"/>
          <w:b/>
          <w:bCs/>
          <w:sz w:val="28"/>
          <w:szCs w:val="28"/>
        </w:rPr>
        <w:t>Objections</w:t>
      </w:r>
    </w:p>
    <w:p w14:paraId="28BC05DF" w14:textId="7948526A" w:rsidR="0013355B" w:rsidRDefault="0013355B" w:rsidP="0013355B">
      <w:pPr>
        <w:pStyle w:val="ListParagraph"/>
        <w:numPr>
          <w:ilvl w:val="1"/>
          <w:numId w:val="1"/>
        </w:numPr>
        <w:rPr>
          <w:rFonts w:ascii="Garamond" w:hAnsi="Garamond"/>
          <w:sz w:val="28"/>
          <w:szCs w:val="28"/>
        </w:rPr>
      </w:pPr>
      <w:r>
        <w:rPr>
          <w:rFonts w:ascii="Garamond" w:hAnsi="Garamond"/>
          <w:sz w:val="28"/>
          <w:szCs w:val="28"/>
        </w:rPr>
        <w:t>Compromise with meritocracy</w:t>
      </w:r>
    </w:p>
    <w:p w14:paraId="65ADF87F" w14:textId="02711311" w:rsidR="00361D61" w:rsidRDefault="0013355B" w:rsidP="0013355B">
      <w:pPr>
        <w:pStyle w:val="ListParagraph"/>
        <w:numPr>
          <w:ilvl w:val="2"/>
          <w:numId w:val="1"/>
        </w:numPr>
        <w:rPr>
          <w:rFonts w:ascii="Garamond" w:hAnsi="Garamond"/>
          <w:sz w:val="28"/>
          <w:szCs w:val="28"/>
        </w:rPr>
      </w:pPr>
      <w:r>
        <w:rPr>
          <w:rFonts w:ascii="Garamond" w:hAnsi="Garamond"/>
          <w:sz w:val="28"/>
          <w:szCs w:val="28"/>
        </w:rPr>
        <w:t xml:space="preserve">FEO retains competitive framework for careers open to </w:t>
      </w:r>
      <w:proofErr w:type="gramStart"/>
      <w:r>
        <w:rPr>
          <w:rFonts w:ascii="Garamond" w:hAnsi="Garamond"/>
          <w:sz w:val="28"/>
          <w:szCs w:val="28"/>
        </w:rPr>
        <w:t>talents, and</w:t>
      </w:r>
      <w:proofErr w:type="gramEnd"/>
      <w:r>
        <w:rPr>
          <w:rFonts w:ascii="Garamond" w:hAnsi="Garamond"/>
          <w:sz w:val="28"/>
          <w:szCs w:val="28"/>
        </w:rPr>
        <w:t xml:space="preserve"> aims to equalise prospects for success between those with equal talents</w:t>
      </w:r>
      <w:r w:rsidR="00F014AC">
        <w:rPr>
          <w:rFonts w:ascii="Garamond" w:hAnsi="Garamond"/>
          <w:sz w:val="28"/>
          <w:szCs w:val="28"/>
        </w:rPr>
        <w:t>.</w:t>
      </w:r>
    </w:p>
    <w:p w14:paraId="5016A78F" w14:textId="7DDF8152" w:rsidR="0013355B" w:rsidRDefault="00F014AC" w:rsidP="0013355B">
      <w:pPr>
        <w:pStyle w:val="ListParagraph"/>
        <w:numPr>
          <w:ilvl w:val="2"/>
          <w:numId w:val="1"/>
        </w:numPr>
        <w:rPr>
          <w:rFonts w:ascii="Garamond" w:hAnsi="Garamond"/>
          <w:sz w:val="28"/>
          <w:szCs w:val="28"/>
        </w:rPr>
      </w:pPr>
      <w:r>
        <w:rPr>
          <w:rFonts w:ascii="Garamond" w:hAnsi="Garamond"/>
          <w:sz w:val="28"/>
          <w:szCs w:val="28"/>
        </w:rPr>
        <w:t>This</w:t>
      </w:r>
      <w:r w:rsidR="0013355B">
        <w:rPr>
          <w:rFonts w:ascii="Garamond" w:hAnsi="Garamond"/>
          <w:sz w:val="28"/>
          <w:szCs w:val="28"/>
        </w:rPr>
        <w:t xml:space="preserve"> means FEO must involve the claim that ‘possession of native talent entitles one to special advantages to which the untalented are not entitled, advantages which const</w:t>
      </w:r>
      <w:r w:rsidR="007414FD">
        <w:rPr>
          <w:rFonts w:ascii="Garamond" w:hAnsi="Garamond"/>
          <w:sz w:val="28"/>
          <w:szCs w:val="28"/>
        </w:rPr>
        <w:t>r</w:t>
      </w:r>
      <w:r w:rsidR="0013355B">
        <w:rPr>
          <w:rFonts w:ascii="Garamond" w:hAnsi="Garamond"/>
          <w:sz w:val="28"/>
          <w:szCs w:val="28"/>
        </w:rPr>
        <w:t>ain the commitment of justice to helping the disadvantaged, under certain circumstances’ (Arneson, 1999, 85)</w:t>
      </w:r>
    </w:p>
    <w:p w14:paraId="0D7C95DB" w14:textId="77777777" w:rsidR="00415DDC" w:rsidRDefault="00415DDC" w:rsidP="0013355B">
      <w:pPr>
        <w:pStyle w:val="ListParagraph"/>
        <w:numPr>
          <w:ilvl w:val="2"/>
          <w:numId w:val="1"/>
        </w:numPr>
        <w:rPr>
          <w:rFonts w:ascii="Garamond" w:hAnsi="Garamond"/>
          <w:sz w:val="28"/>
          <w:szCs w:val="28"/>
        </w:rPr>
      </w:pPr>
      <w:r>
        <w:rPr>
          <w:rFonts w:ascii="Garamond" w:hAnsi="Garamond"/>
          <w:sz w:val="28"/>
          <w:szCs w:val="28"/>
        </w:rPr>
        <w:t>FEO has little to say about the untalented – what opportunities are owed to them?</w:t>
      </w:r>
    </w:p>
    <w:p w14:paraId="5C12D384" w14:textId="6EC6B8AA" w:rsidR="0039645F" w:rsidRPr="00AD4B56" w:rsidRDefault="00415DDC" w:rsidP="00415DDC">
      <w:pPr>
        <w:pStyle w:val="ListParagraph"/>
        <w:numPr>
          <w:ilvl w:val="3"/>
          <w:numId w:val="1"/>
        </w:numPr>
        <w:rPr>
          <w:rFonts w:ascii="Garamond" w:hAnsi="Garamond"/>
          <w:sz w:val="28"/>
          <w:szCs w:val="28"/>
        </w:rPr>
      </w:pPr>
      <w:r w:rsidRPr="00AD4B56">
        <w:rPr>
          <w:rFonts w:ascii="Garamond" w:hAnsi="Garamond"/>
          <w:sz w:val="28"/>
          <w:szCs w:val="28"/>
        </w:rPr>
        <w:t xml:space="preserve">Response from Freeman: FEO requires that all are given sufficient opportunity to develop their talents such that they </w:t>
      </w:r>
      <w:proofErr w:type="gramStart"/>
      <w:r w:rsidRPr="00AD4B56">
        <w:rPr>
          <w:rFonts w:ascii="Garamond" w:hAnsi="Garamond"/>
          <w:sz w:val="28"/>
          <w:szCs w:val="28"/>
        </w:rPr>
        <w:t>are able to</w:t>
      </w:r>
      <w:proofErr w:type="gramEnd"/>
      <w:r w:rsidRPr="00AD4B56">
        <w:rPr>
          <w:rFonts w:ascii="Garamond" w:hAnsi="Garamond"/>
          <w:sz w:val="28"/>
          <w:szCs w:val="28"/>
        </w:rPr>
        <w:t xml:space="preserve"> take advantage of the full range of opportunities developed by society, and to engage with others as equals. </w:t>
      </w:r>
    </w:p>
    <w:p w14:paraId="23F21F3F" w14:textId="23F25FDF" w:rsidR="00415DDC" w:rsidRPr="00AD4B56" w:rsidRDefault="00415DDC" w:rsidP="00415DDC">
      <w:pPr>
        <w:pStyle w:val="ListParagraph"/>
        <w:numPr>
          <w:ilvl w:val="3"/>
          <w:numId w:val="1"/>
        </w:numPr>
        <w:rPr>
          <w:rFonts w:ascii="Garamond" w:hAnsi="Garamond"/>
          <w:sz w:val="28"/>
          <w:szCs w:val="28"/>
        </w:rPr>
      </w:pPr>
      <w:r w:rsidRPr="00AD4B56">
        <w:rPr>
          <w:rFonts w:ascii="Garamond" w:hAnsi="Garamond"/>
          <w:sz w:val="28"/>
          <w:szCs w:val="28"/>
        </w:rPr>
        <w:t xml:space="preserve">Counter-response from Arneson: FEO would lead us to prefer a state of affairs in which all equally talented and motivated people have the same </w:t>
      </w:r>
      <w:proofErr w:type="gramStart"/>
      <w:r w:rsidRPr="00AD4B56">
        <w:rPr>
          <w:rFonts w:ascii="Garamond" w:hAnsi="Garamond"/>
          <w:sz w:val="28"/>
          <w:szCs w:val="28"/>
        </w:rPr>
        <w:t>prospects</w:t>
      </w:r>
      <w:proofErr w:type="gramEnd"/>
      <w:r w:rsidRPr="00AD4B56">
        <w:rPr>
          <w:rFonts w:ascii="Garamond" w:hAnsi="Garamond"/>
          <w:sz w:val="28"/>
          <w:szCs w:val="28"/>
        </w:rPr>
        <w:t xml:space="preserve"> but others are consequently made very badly-off over one in which equally talented and motivated people do not enjoy exactly the same prospects for success, but this could only be corrected by worsening the situation of the badly-off.</w:t>
      </w:r>
    </w:p>
    <w:p w14:paraId="3677A236" w14:textId="666525D1" w:rsidR="00F43434" w:rsidRDefault="00EE7274" w:rsidP="00415DDC">
      <w:pPr>
        <w:pStyle w:val="ListParagraph"/>
        <w:numPr>
          <w:ilvl w:val="3"/>
          <w:numId w:val="1"/>
        </w:numPr>
        <w:rPr>
          <w:rFonts w:ascii="Garamond" w:hAnsi="Garamond"/>
          <w:sz w:val="28"/>
          <w:szCs w:val="28"/>
        </w:rPr>
      </w:pPr>
      <w:r>
        <w:rPr>
          <w:rFonts w:ascii="Garamond" w:hAnsi="Garamond"/>
          <w:sz w:val="28"/>
          <w:szCs w:val="28"/>
        </w:rPr>
        <w:lastRenderedPageBreak/>
        <w:t>Poses broader questions: are the endowments we are born with just as morally arbitrary as the circumstances we are born into?</w:t>
      </w:r>
    </w:p>
    <w:p w14:paraId="37CB406D" w14:textId="2460DA64" w:rsidR="00EE7274" w:rsidRDefault="00EE7274" w:rsidP="00EE7274">
      <w:pPr>
        <w:pStyle w:val="ListParagraph"/>
        <w:numPr>
          <w:ilvl w:val="1"/>
          <w:numId w:val="1"/>
        </w:numPr>
        <w:rPr>
          <w:rFonts w:ascii="Garamond" w:hAnsi="Garamond"/>
          <w:sz w:val="28"/>
          <w:szCs w:val="28"/>
        </w:rPr>
      </w:pPr>
      <w:r>
        <w:rPr>
          <w:rFonts w:ascii="Garamond" w:hAnsi="Garamond"/>
          <w:sz w:val="28"/>
          <w:szCs w:val="28"/>
        </w:rPr>
        <w:t xml:space="preserve">Motivation is shaped by socialisation </w:t>
      </w:r>
    </w:p>
    <w:p w14:paraId="4798E8DA" w14:textId="7292CA37" w:rsidR="00EE7274" w:rsidRDefault="00CC68C4" w:rsidP="00EE7274">
      <w:pPr>
        <w:pStyle w:val="ListParagraph"/>
        <w:numPr>
          <w:ilvl w:val="2"/>
          <w:numId w:val="1"/>
        </w:numPr>
        <w:rPr>
          <w:rFonts w:ascii="Garamond" w:hAnsi="Garamond"/>
          <w:sz w:val="28"/>
          <w:szCs w:val="28"/>
        </w:rPr>
      </w:pPr>
      <w:r>
        <w:rPr>
          <w:rFonts w:ascii="Garamond" w:hAnsi="Garamond"/>
          <w:sz w:val="28"/>
          <w:szCs w:val="28"/>
        </w:rPr>
        <w:t>The extent to which we are motivated to develop our talents, and which talents we choose to develop furthest, is influenced by the social circumstances in which we find ourselves, and by processes of socialisation which are linked to social class.</w:t>
      </w:r>
    </w:p>
    <w:p w14:paraId="20F238D0" w14:textId="693B9637" w:rsidR="00CC68C4" w:rsidRPr="00AD4B56" w:rsidRDefault="00CC68C4" w:rsidP="00EE7274">
      <w:pPr>
        <w:pStyle w:val="ListParagraph"/>
        <w:numPr>
          <w:ilvl w:val="2"/>
          <w:numId w:val="1"/>
        </w:numPr>
        <w:rPr>
          <w:rFonts w:ascii="Garamond" w:hAnsi="Garamond"/>
          <w:sz w:val="28"/>
          <w:szCs w:val="28"/>
        </w:rPr>
      </w:pPr>
      <w:r>
        <w:rPr>
          <w:rFonts w:ascii="Garamond" w:hAnsi="Garamond"/>
          <w:sz w:val="28"/>
          <w:szCs w:val="28"/>
        </w:rPr>
        <w:t xml:space="preserve">FEO then seems to fail to entirely exclude social class as an </w:t>
      </w:r>
      <w:r w:rsidRPr="00AD4B56">
        <w:rPr>
          <w:rFonts w:ascii="Garamond" w:hAnsi="Garamond"/>
          <w:sz w:val="28"/>
          <w:szCs w:val="28"/>
        </w:rPr>
        <w:t>influence on prospects</w:t>
      </w:r>
    </w:p>
    <w:p w14:paraId="1EB19DD4" w14:textId="6DD796EB" w:rsidR="00CC68C4" w:rsidRPr="00AD4B56" w:rsidRDefault="006F527D" w:rsidP="006F527D">
      <w:pPr>
        <w:pStyle w:val="ListParagraph"/>
        <w:numPr>
          <w:ilvl w:val="3"/>
          <w:numId w:val="1"/>
        </w:numPr>
        <w:rPr>
          <w:rFonts w:ascii="Garamond" w:hAnsi="Garamond"/>
          <w:sz w:val="28"/>
          <w:szCs w:val="28"/>
        </w:rPr>
      </w:pPr>
      <w:r w:rsidRPr="00AD4B56">
        <w:rPr>
          <w:rFonts w:ascii="Garamond" w:hAnsi="Garamond"/>
          <w:sz w:val="28"/>
          <w:szCs w:val="28"/>
        </w:rPr>
        <w:t xml:space="preserve">Response: FEO is concerned with </w:t>
      </w:r>
      <w:r w:rsidRPr="00AD4B56">
        <w:rPr>
          <w:rFonts w:ascii="Garamond" w:hAnsi="Garamond"/>
          <w:i/>
          <w:iCs/>
          <w:sz w:val="28"/>
          <w:szCs w:val="28"/>
        </w:rPr>
        <w:t xml:space="preserve">native </w:t>
      </w:r>
      <w:r w:rsidRPr="00AD4B56">
        <w:rPr>
          <w:rFonts w:ascii="Garamond" w:hAnsi="Garamond"/>
          <w:sz w:val="28"/>
          <w:szCs w:val="28"/>
        </w:rPr>
        <w:t>motivation to develop our capacities, rather than the motivation we end up with post-socialisation.</w:t>
      </w:r>
    </w:p>
    <w:p w14:paraId="1F09289E" w14:textId="0D9A3143" w:rsidR="002D4012" w:rsidRPr="00AD4B56" w:rsidRDefault="002D4012" w:rsidP="006F527D">
      <w:pPr>
        <w:pStyle w:val="ListParagraph"/>
        <w:numPr>
          <w:ilvl w:val="3"/>
          <w:numId w:val="1"/>
        </w:numPr>
        <w:rPr>
          <w:rFonts w:ascii="Garamond" w:hAnsi="Garamond"/>
          <w:sz w:val="28"/>
          <w:szCs w:val="28"/>
        </w:rPr>
      </w:pPr>
      <w:r w:rsidRPr="00AD4B56">
        <w:rPr>
          <w:rFonts w:ascii="Garamond" w:hAnsi="Garamond"/>
          <w:sz w:val="28"/>
          <w:szCs w:val="28"/>
        </w:rPr>
        <w:t xml:space="preserve">But this would threaten the merit-based selection to which FEO is committed, as this selection is based on </w:t>
      </w:r>
      <w:r w:rsidRPr="00AD4B56">
        <w:rPr>
          <w:rFonts w:ascii="Garamond" w:hAnsi="Garamond"/>
          <w:i/>
          <w:iCs/>
          <w:sz w:val="28"/>
          <w:szCs w:val="28"/>
        </w:rPr>
        <w:t>actual</w:t>
      </w:r>
      <w:r w:rsidRPr="00AD4B56">
        <w:rPr>
          <w:rFonts w:ascii="Garamond" w:hAnsi="Garamond"/>
          <w:sz w:val="28"/>
          <w:szCs w:val="28"/>
        </w:rPr>
        <w:t xml:space="preserve"> capacities (and thus actual rather than native motivation).</w:t>
      </w:r>
    </w:p>
    <w:p w14:paraId="6597C726" w14:textId="30CFC8E3" w:rsidR="002D4012" w:rsidRDefault="002D4012" w:rsidP="002D4012">
      <w:pPr>
        <w:pStyle w:val="ListParagraph"/>
        <w:numPr>
          <w:ilvl w:val="1"/>
          <w:numId w:val="1"/>
        </w:numPr>
        <w:rPr>
          <w:rFonts w:ascii="Garamond" w:hAnsi="Garamond"/>
          <w:sz w:val="28"/>
          <w:szCs w:val="28"/>
        </w:rPr>
      </w:pPr>
      <w:r w:rsidRPr="00AD4B56">
        <w:rPr>
          <w:rFonts w:ascii="Garamond" w:hAnsi="Garamond"/>
          <w:sz w:val="28"/>
          <w:szCs w:val="28"/>
        </w:rPr>
        <w:t>FEO curtails the autonomy of the</w:t>
      </w:r>
      <w:r>
        <w:rPr>
          <w:rFonts w:ascii="Garamond" w:hAnsi="Garamond"/>
          <w:sz w:val="28"/>
          <w:szCs w:val="28"/>
        </w:rPr>
        <w:t xml:space="preserve"> family</w:t>
      </w:r>
      <w:r w:rsidR="007A390C">
        <w:rPr>
          <w:rFonts w:ascii="Garamond" w:hAnsi="Garamond"/>
          <w:sz w:val="28"/>
          <w:szCs w:val="28"/>
        </w:rPr>
        <w:t xml:space="preserve"> (Fishkin)</w:t>
      </w:r>
    </w:p>
    <w:p w14:paraId="11D4EE98" w14:textId="1B3B211E" w:rsidR="007A390C" w:rsidRPr="00AD4B56" w:rsidRDefault="007A390C" w:rsidP="007A390C">
      <w:pPr>
        <w:pStyle w:val="ListParagraph"/>
        <w:numPr>
          <w:ilvl w:val="2"/>
          <w:numId w:val="1"/>
        </w:numPr>
        <w:rPr>
          <w:rFonts w:ascii="Garamond" w:hAnsi="Garamond"/>
          <w:sz w:val="28"/>
          <w:szCs w:val="28"/>
        </w:rPr>
      </w:pPr>
      <w:r w:rsidRPr="00AD4B56">
        <w:rPr>
          <w:rFonts w:ascii="Garamond" w:hAnsi="Garamond"/>
          <w:sz w:val="28"/>
          <w:szCs w:val="28"/>
        </w:rPr>
        <w:t>Realising FEO would require severely curtailing the autonomy of the family unit, which is the site of much of the socialisation and differential development which leads to different prospects of success for those with equal native talent.</w:t>
      </w:r>
    </w:p>
    <w:p w14:paraId="26FD5720" w14:textId="186E037D" w:rsidR="007A390C" w:rsidRPr="00AD4B56" w:rsidRDefault="007A390C" w:rsidP="007A390C">
      <w:pPr>
        <w:pStyle w:val="ListParagraph"/>
        <w:numPr>
          <w:ilvl w:val="2"/>
          <w:numId w:val="1"/>
        </w:numPr>
        <w:rPr>
          <w:rFonts w:ascii="Garamond" w:hAnsi="Garamond"/>
          <w:sz w:val="28"/>
          <w:szCs w:val="28"/>
        </w:rPr>
      </w:pPr>
      <w:r w:rsidRPr="00AD4B56">
        <w:rPr>
          <w:rFonts w:ascii="Garamond" w:hAnsi="Garamond"/>
          <w:sz w:val="28"/>
          <w:szCs w:val="28"/>
        </w:rPr>
        <w:t>This goes beyond substantial redistribution of wealth, reform of educational and cultural opportunities, and extends to things like bedtime stories (Swift). This seems a serious curtailment of the freedom of adults, and to neglect the value of family autonomy.</w:t>
      </w:r>
    </w:p>
    <w:p w14:paraId="47F773EC" w14:textId="53726933" w:rsidR="007A390C" w:rsidRDefault="007A390C" w:rsidP="007A390C">
      <w:pPr>
        <w:pStyle w:val="ListParagraph"/>
        <w:numPr>
          <w:ilvl w:val="3"/>
          <w:numId w:val="1"/>
        </w:numPr>
        <w:rPr>
          <w:rFonts w:ascii="Garamond" w:hAnsi="Garamond"/>
          <w:sz w:val="28"/>
          <w:szCs w:val="28"/>
        </w:rPr>
      </w:pPr>
      <w:r w:rsidRPr="00AD4B56">
        <w:rPr>
          <w:rFonts w:ascii="Garamond" w:hAnsi="Garamond"/>
          <w:sz w:val="28"/>
          <w:szCs w:val="28"/>
        </w:rPr>
        <w:t>Response: FEO need</w:t>
      </w:r>
      <w:r>
        <w:rPr>
          <w:rFonts w:ascii="Garamond" w:hAnsi="Garamond"/>
          <w:sz w:val="28"/>
          <w:szCs w:val="28"/>
        </w:rPr>
        <w:t xml:space="preserve"> not be pursued at all </w:t>
      </w:r>
      <w:proofErr w:type="gramStart"/>
      <w:r>
        <w:rPr>
          <w:rFonts w:ascii="Garamond" w:hAnsi="Garamond"/>
          <w:sz w:val="28"/>
          <w:szCs w:val="28"/>
        </w:rPr>
        <w:t>costs, and</w:t>
      </w:r>
      <w:proofErr w:type="gramEnd"/>
      <w:r>
        <w:rPr>
          <w:rFonts w:ascii="Garamond" w:hAnsi="Garamond"/>
          <w:sz w:val="28"/>
          <w:szCs w:val="28"/>
        </w:rPr>
        <w:t xml:space="preserve"> has to be balanced with other goods</w:t>
      </w:r>
      <w:r w:rsidR="007C50F3">
        <w:rPr>
          <w:rFonts w:ascii="Garamond" w:hAnsi="Garamond"/>
          <w:sz w:val="28"/>
          <w:szCs w:val="28"/>
        </w:rPr>
        <w:t>.</w:t>
      </w:r>
    </w:p>
    <w:p w14:paraId="4F24441F" w14:textId="514305BA" w:rsidR="007C50F3" w:rsidRDefault="007C50F3" w:rsidP="007C50F3">
      <w:pPr>
        <w:rPr>
          <w:rFonts w:ascii="Garamond" w:hAnsi="Garamond"/>
          <w:sz w:val="28"/>
          <w:szCs w:val="28"/>
        </w:rPr>
      </w:pPr>
    </w:p>
    <w:p w14:paraId="292848EE" w14:textId="4E195E98" w:rsidR="00F6736A" w:rsidRPr="002302C6" w:rsidRDefault="007C50F3" w:rsidP="00F6736A">
      <w:pPr>
        <w:pStyle w:val="ListParagraph"/>
        <w:numPr>
          <w:ilvl w:val="0"/>
          <w:numId w:val="1"/>
        </w:numPr>
        <w:rPr>
          <w:rFonts w:ascii="Garamond" w:hAnsi="Garamond"/>
          <w:b/>
          <w:bCs/>
          <w:sz w:val="28"/>
          <w:szCs w:val="28"/>
        </w:rPr>
      </w:pPr>
      <w:r w:rsidRPr="002302C6">
        <w:rPr>
          <w:rFonts w:ascii="Garamond" w:hAnsi="Garamond"/>
          <w:b/>
          <w:bCs/>
          <w:sz w:val="28"/>
          <w:szCs w:val="28"/>
        </w:rPr>
        <w:t>Luck Egalitarian Equality of Opportunity</w:t>
      </w:r>
    </w:p>
    <w:p w14:paraId="6FE3D45C" w14:textId="2D8E5054" w:rsidR="00F6736A" w:rsidRDefault="00A018ED" w:rsidP="00F6736A">
      <w:pPr>
        <w:pStyle w:val="ListParagraph"/>
        <w:numPr>
          <w:ilvl w:val="1"/>
          <w:numId w:val="1"/>
        </w:numPr>
        <w:rPr>
          <w:rFonts w:ascii="Garamond" w:hAnsi="Garamond"/>
          <w:sz w:val="28"/>
          <w:szCs w:val="28"/>
        </w:rPr>
      </w:pPr>
      <w:r>
        <w:rPr>
          <w:rFonts w:ascii="Garamond" w:hAnsi="Garamond"/>
          <w:sz w:val="28"/>
          <w:szCs w:val="28"/>
        </w:rPr>
        <w:t>Return to intuition that the talents we are born with are just as arbitrary as the circumstances we are born into</w:t>
      </w:r>
      <w:r w:rsidR="00F86727">
        <w:rPr>
          <w:rFonts w:ascii="Garamond" w:hAnsi="Garamond"/>
          <w:sz w:val="28"/>
          <w:szCs w:val="28"/>
        </w:rPr>
        <w:t>.</w:t>
      </w:r>
    </w:p>
    <w:p w14:paraId="41EBFB2C" w14:textId="47AC721E" w:rsidR="00A018ED" w:rsidRDefault="00A018ED" w:rsidP="00F6736A">
      <w:pPr>
        <w:pStyle w:val="ListParagraph"/>
        <w:numPr>
          <w:ilvl w:val="1"/>
          <w:numId w:val="1"/>
        </w:numPr>
        <w:rPr>
          <w:rFonts w:ascii="Garamond" w:hAnsi="Garamond"/>
          <w:sz w:val="28"/>
          <w:szCs w:val="28"/>
        </w:rPr>
      </w:pPr>
      <w:r>
        <w:rPr>
          <w:rFonts w:ascii="Garamond" w:hAnsi="Garamond"/>
          <w:sz w:val="28"/>
          <w:szCs w:val="28"/>
        </w:rPr>
        <w:t>Luck egalitarian view argues that equality of opportunity requires equal prospects of success for all, regardless of native talents</w:t>
      </w:r>
      <w:r w:rsidR="00F86727">
        <w:rPr>
          <w:rFonts w:ascii="Garamond" w:hAnsi="Garamond"/>
          <w:sz w:val="28"/>
          <w:szCs w:val="28"/>
        </w:rPr>
        <w:t>.</w:t>
      </w:r>
    </w:p>
    <w:p w14:paraId="607E2003" w14:textId="03C81305" w:rsidR="00A018ED" w:rsidRDefault="00A018ED" w:rsidP="00A018ED">
      <w:pPr>
        <w:pStyle w:val="ListParagraph"/>
        <w:numPr>
          <w:ilvl w:val="2"/>
          <w:numId w:val="1"/>
        </w:numPr>
        <w:rPr>
          <w:rFonts w:ascii="Garamond" w:hAnsi="Garamond"/>
          <w:sz w:val="28"/>
          <w:szCs w:val="28"/>
        </w:rPr>
      </w:pPr>
      <w:r>
        <w:rPr>
          <w:rFonts w:ascii="Garamond" w:hAnsi="Garamond"/>
          <w:sz w:val="28"/>
          <w:szCs w:val="28"/>
        </w:rPr>
        <w:t>Distinction between brute luck (risks which do not involve deliberate gambles) and option luck (those which do). Only the lat</w:t>
      </w:r>
      <w:r w:rsidR="004E187E">
        <w:rPr>
          <w:rFonts w:ascii="Garamond" w:hAnsi="Garamond"/>
          <w:sz w:val="28"/>
          <w:szCs w:val="28"/>
        </w:rPr>
        <w:t>t</w:t>
      </w:r>
      <w:r>
        <w:rPr>
          <w:rFonts w:ascii="Garamond" w:hAnsi="Garamond"/>
          <w:sz w:val="28"/>
          <w:szCs w:val="28"/>
        </w:rPr>
        <w:t>er is a legitimate basis for unequal prospects for success</w:t>
      </w:r>
      <w:r w:rsidR="00F86727">
        <w:rPr>
          <w:rFonts w:ascii="Garamond" w:hAnsi="Garamond"/>
          <w:sz w:val="28"/>
          <w:szCs w:val="28"/>
        </w:rPr>
        <w:t>.</w:t>
      </w:r>
    </w:p>
    <w:p w14:paraId="452AD68C" w14:textId="6B481D45" w:rsidR="00A018ED" w:rsidRDefault="00A018ED" w:rsidP="00A018ED">
      <w:pPr>
        <w:pStyle w:val="ListParagraph"/>
        <w:numPr>
          <w:ilvl w:val="2"/>
          <w:numId w:val="1"/>
        </w:numPr>
        <w:rPr>
          <w:rFonts w:ascii="Garamond" w:hAnsi="Garamond"/>
          <w:sz w:val="28"/>
          <w:szCs w:val="28"/>
        </w:rPr>
      </w:pPr>
      <w:r>
        <w:rPr>
          <w:rFonts w:ascii="Garamond" w:hAnsi="Garamond"/>
          <w:sz w:val="28"/>
          <w:szCs w:val="28"/>
        </w:rPr>
        <w:t>Not claiming that prospects should be the same with regards to specific jobs or educational opportunities.</w:t>
      </w:r>
    </w:p>
    <w:p w14:paraId="56108A04" w14:textId="1842291E" w:rsidR="00AF7A34" w:rsidRDefault="00AF7A34" w:rsidP="00A018ED">
      <w:pPr>
        <w:pStyle w:val="ListParagraph"/>
        <w:numPr>
          <w:ilvl w:val="2"/>
          <w:numId w:val="1"/>
        </w:numPr>
        <w:rPr>
          <w:rFonts w:ascii="Garamond" w:hAnsi="Garamond"/>
          <w:sz w:val="28"/>
          <w:szCs w:val="28"/>
        </w:rPr>
      </w:pPr>
      <w:r>
        <w:rPr>
          <w:rFonts w:ascii="Garamond" w:hAnsi="Garamond"/>
          <w:sz w:val="28"/>
          <w:szCs w:val="28"/>
        </w:rPr>
        <w:t>Concerned instead with opportunity to access the rewards associated with those opportunities</w:t>
      </w:r>
      <w:r w:rsidR="00CF179D">
        <w:rPr>
          <w:rFonts w:ascii="Garamond" w:hAnsi="Garamond"/>
          <w:sz w:val="28"/>
          <w:szCs w:val="28"/>
        </w:rPr>
        <w:t>.</w:t>
      </w:r>
    </w:p>
    <w:p w14:paraId="66B765E9" w14:textId="29C6A2D2" w:rsidR="00CF179D" w:rsidRDefault="00CF179D" w:rsidP="00CF179D">
      <w:pPr>
        <w:pStyle w:val="ListParagraph"/>
        <w:numPr>
          <w:ilvl w:val="3"/>
          <w:numId w:val="1"/>
        </w:numPr>
        <w:rPr>
          <w:rFonts w:ascii="Garamond" w:hAnsi="Garamond"/>
          <w:sz w:val="28"/>
          <w:szCs w:val="28"/>
        </w:rPr>
      </w:pPr>
      <w:r>
        <w:rPr>
          <w:rFonts w:ascii="Garamond" w:hAnsi="Garamond"/>
          <w:sz w:val="28"/>
          <w:szCs w:val="28"/>
        </w:rPr>
        <w:t>Competitive dimension of hiring not central to luck egalitarian account</w:t>
      </w:r>
      <w:r w:rsidR="00B73896">
        <w:rPr>
          <w:rFonts w:ascii="Garamond" w:hAnsi="Garamond"/>
          <w:sz w:val="28"/>
          <w:szCs w:val="28"/>
        </w:rPr>
        <w:t xml:space="preserve"> (Segall, 201</w:t>
      </w:r>
      <w:r w:rsidR="008D25F4">
        <w:rPr>
          <w:rFonts w:ascii="Garamond" w:hAnsi="Garamond"/>
          <w:sz w:val="28"/>
          <w:szCs w:val="28"/>
        </w:rPr>
        <w:t>3</w:t>
      </w:r>
      <w:r w:rsidR="00B73896">
        <w:rPr>
          <w:rFonts w:ascii="Garamond" w:hAnsi="Garamond"/>
          <w:sz w:val="28"/>
          <w:szCs w:val="28"/>
        </w:rPr>
        <w:t>).</w:t>
      </w:r>
    </w:p>
    <w:p w14:paraId="368B0AF2" w14:textId="0EC19B71" w:rsidR="00CF179D" w:rsidRDefault="00CF179D" w:rsidP="00CF179D">
      <w:pPr>
        <w:pStyle w:val="ListParagraph"/>
        <w:rPr>
          <w:rFonts w:ascii="Garamond" w:hAnsi="Garamond"/>
          <w:sz w:val="28"/>
          <w:szCs w:val="28"/>
        </w:rPr>
      </w:pPr>
    </w:p>
    <w:p w14:paraId="06DE08A6" w14:textId="10B09471" w:rsidR="00CF179D" w:rsidRPr="002302C6" w:rsidRDefault="00CF179D" w:rsidP="00CF179D">
      <w:pPr>
        <w:pStyle w:val="ListParagraph"/>
        <w:numPr>
          <w:ilvl w:val="0"/>
          <w:numId w:val="1"/>
        </w:numPr>
        <w:rPr>
          <w:rFonts w:ascii="Garamond" w:hAnsi="Garamond"/>
          <w:b/>
          <w:bCs/>
          <w:sz w:val="28"/>
          <w:szCs w:val="28"/>
        </w:rPr>
      </w:pPr>
      <w:r w:rsidRPr="002302C6">
        <w:rPr>
          <w:rFonts w:ascii="Garamond" w:hAnsi="Garamond"/>
          <w:b/>
          <w:bCs/>
          <w:sz w:val="28"/>
          <w:szCs w:val="28"/>
        </w:rPr>
        <w:t>Objections</w:t>
      </w:r>
    </w:p>
    <w:p w14:paraId="3F96D22E" w14:textId="437A3FCA" w:rsidR="00CF179D" w:rsidRDefault="00CF179D" w:rsidP="00CF179D">
      <w:pPr>
        <w:pStyle w:val="ListParagraph"/>
        <w:numPr>
          <w:ilvl w:val="1"/>
          <w:numId w:val="1"/>
        </w:numPr>
        <w:rPr>
          <w:rFonts w:ascii="Garamond" w:hAnsi="Garamond"/>
          <w:sz w:val="28"/>
          <w:szCs w:val="28"/>
        </w:rPr>
      </w:pPr>
      <w:r>
        <w:rPr>
          <w:rFonts w:ascii="Garamond" w:hAnsi="Garamond"/>
          <w:sz w:val="28"/>
          <w:szCs w:val="28"/>
        </w:rPr>
        <w:t>Suffers from some of the same issues as FEO – curtails autonomy of the family.</w:t>
      </w:r>
    </w:p>
    <w:p w14:paraId="1B11EAD1" w14:textId="2A1B3824" w:rsidR="00CF179D" w:rsidRDefault="00CF179D" w:rsidP="00CF179D">
      <w:pPr>
        <w:pStyle w:val="ListParagraph"/>
        <w:numPr>
          <w:ilvl w:val="1"/>
          <w:numId w:val="1"/>
        </w:numPr>
        <w:rPr>
          <w:rFonts w:ascii="Garamond" w:hAnsi="Garamond"/>
          <w:sz w:val="28"/>
          <w:szCs w:val="28"/>
        </w:rPr>
      </w:pPr>
      <w:r>
        <w:rPr>
          <w:rFonts w:ascii="Garamond" w:hAnsi="Garamond"/>
          <w:sz w:val="28"/>
          <w:szCs w:val="28"/>
        </w:rPr>
        <w:t>Choices are informed by existing injustice and inequality. As such, it’s unclear that basing inequalities only on option luck prevents current injustices influencing future outcomes.</w:t>
      </w:r>
    </w:p>
    <w:p w14:paraId="124BEE9F" w14:textId="64470792" w:rsidR="00CF179D" w:rsidRDefault="00CF179D" w:rsidP="00CF179D">
      <w:pPr>
        <w:pStyle w:val="ListParagraph"/>
        <w:numPr>
          <w:ilvl w:val="2"/>
          <w:numId w:val="1"/>
        </w:numPr>
        <w:rPr>
          <w:rFonts w:ascii="Garamond" w:hAnsi="Garamond"/>
          <w:sz w:val="28"/>
          <w:szCs w:val="28"/>
        </w:rPr>
      </w:pPr>
      <w:r>
        <w:rPr>
          <w:rFonts w:ascii="Garamond" w:hAnsi="Garamond"/>
          <w:sz w:val="28"/>
          <w:szCs w:val="28"/>
        </w:rPr>
        <w:t>Broader worry about how to disentangle brute luck and option luck</w:t>
      </w:r>
    </w:p>
    <w:p w14:paraId="03B67625" w14:textId="2B555E5C" w:rsidR="00CF179D" w:rsidRPr="00AD4B56" w:rsidRDefault="00CF179D" w:rsidP="00CF179D">
      <w:pPr>
        <w:pStyle w:val="ListParagraph"/>
        <w:numPr>
          <w:ilvl w:val="1"/>
          <w:numId w:val="1"/>
        </w:numPr>
        <w:rPr>
          <w:rFonts w:ascii="Garamond" w:hAnsi="Garamond"/>
          <w:sz w:val="28"/>
          <w:szCs w:val="28"/>
        </w:rPr>
      </w:pPr>
      <w:r w:rsidRPr="00AD4B56">
        <w:rPr>
          <w:rFonts w:ascii="Garamond" w:hAnsi="Garamond"/>
          <w:sz w:val="28"/>
          <w:szCs w:val="28"/>
        </w:rPr>
        <w:t>Is it implausibly demanding?</w:t>
      </w:r>
    </w:p>
    <w:p w14:paraId="11FC13B6" w14:textId="3752BB8E" w:rsidR="00CF179D" w:rsidRPr="00AD4B56" w:rsidRDefault="00CF179D" w:rsidP="00CF179D">
      <w:pPr>
        <w:pStyle w:val="ListParagraph"/>
        <w:numPr>
          <w:ilvl w:val="2"/>
          <w:numId w:val="1"/>
        </w:numPr>
        <w:rPr>
          <w:rFonts w:ascii="Garamond" w:hAnsi="Garamond"/>
          <w:sz w:val="28"/>
          <w:szCs w:val="28"/>
        </w:rPr>
      </w:pPr>
      <w:r w:rsidRPr="00AD4B56">
        <w:rPr>
          <w:rFonts w:ascii="Garamond" w:hAnsi="Garamond"/>
          <w:sz w:val="28"/>
          <w:szCs w:val="28"/>
        </w:rPr>
        <w:t>Difficult to imagine how this might be achieved</w:t>
      </w:r>
    </w:p>
    <w:p w14:paraId="501F25AC" w14:textId="64849677" w:rsidR="00CF179D" w:rsidRPr="00AD4B56" w:rsidRDefault="00CF179D" w:rsidP="00CF179D">
      <w:pPr>
        <w:pStyle w:val="ListParagraph"/>
        <w:numPr>
          <w:ilvl w:val="2"/>
          <w:numId w:val="1"/>
        </w:numPr>
        <w:rPr>
          <w:rFonts w:ascii="Garamond" w:hAnsi="Garamond"/>
          <w:sz w:val="28"/>
          <w:szCs w:val="28"/>
        </w:rPr>
      </w:pPr>
      <w:r w:rsidRPr="00AD4B56">
        <w:rPr>
          <w:rFonts w:ascii="Garamond" w:hAnsi="Garamond"/>
          <w:sz w:val="28"/>
          <w:szCs w:val="28"/>
        </w:rPr>
        <w:t>Response from Arneson (2018): doesn’t demand abolition of brute luck influence, but the maximisation of states</w:t>
      </w:r>
      <w:r>
        <w:rPr>
          <w:rFonts w:ascii="Garamond" w:hAnsi="Garamond"/>
          <w:sz w:val="28"/>
          <w:szCs w:val="28"/>
        </w:rPr>
        <w:t xml:space="preserve"> of affairs in which people are not worse off than others through no choice </w:t>
      </w:r>
      <w:r w:rsidRPr="00AD4B56">
        <w:rPr>
          <w:rFonts w:ascii="Garamond" w:hAnsi="Garamond"/>
          <w:sz w:val="28"/>
          <w:szCs w:val="28"/>
        </w:rPr>
        <w:t>of their own.</w:t>
      </w:r>
    </w:p>
    <w:p w14:paraId="649DD323" w14:textId="16FA2C18" w:rsidR="00A136C3" w:rsidRPr="00AD4B56" w:rsidRDefault="00A136C3" w:rsidP="00A136C3">
      <w:pPr>
        <w:pStyle w:val="ListParagraph"/>
        <w:numPr>
          <w:ilvl w:val="3"/>
          <w:numId w:val="1"/>
        </w:numPr>
        <w:rPr>
          <w:rFonts w:ascii="Garamond" w:hAnsi="Garamond"/>
          <w:sz w:val="28"/>
          <w:szCs w:val="28"/>
        </w:rPr>
      </w:pPr>
      <w:r w:rsidRPr="00AD4B56">
        <w:rPr>
          <w:rFonts w:ascii="Garamond" w:hAnsi="Garamond"/>
          <w:sz w:val="28"/>
          <w:szCs w:val="28"/>
        </w:rPr>
        <w:t>But this will still be extremely demanding.</w:t>
      </w:r>
    </w:p>
    <w:p w14:paraId="6123952C" w14:textId="5337CB00" w:rsidR="002302C6" w:rsidRPr="00AD4B56" w:rsidRDefault="002302C6" w:rsidP="002302C6">
      <w:pPr>
        <w:pStyle w:val="ListParagraph"/>
        <w:numPr>
          <w:ilvl w:val="1"/>
          <w:numId w:val="1"/>
        </w:numPr>
        <w:rPr>
          <w:rFonts w:ascii="Garamond" w:hAnsi="Garamond"/>
          <w:sz w:val="28"/>
          <w:szCs w:val="28"/>
        </w:rPr>
      </w:pPr>
      <w:r w:rsidRPr="00AD4B56">
        <w:rPr>
          <w:rFonts w:ascii="Garamond" w:hAnsi="Garamond"/>
          <w:sz w:val="28"/>
          <w:szCs w:val="28"/>
        </w:rPr>
        <w:t>Does it abandon distinction between equality of opportunity and equality of outcome?</w:t>
      </w:r>
    </w:p>
    <w:p w14:paraId="52C6ECC5" w14:textId="5E90811F" w:rsidR="002302C6" w:rsidRPr="00AD4B56" w:rsidRDefault="002302C6" w:rsidP="002302C6">
      <w:pPr>
        <w:pStyle w:val="ListParagraph"/>
        <w:numPr>
          <w:ilvl w:val="2"/>
          <w:numId w:val="1"/>
        </w:numPr>
        <w:rPr>
          <w:rFonts w:ascii="Garamond" w:hAnsi="Garamond"/>
          <w:sz w:val="28"/>
          <w:szCs w:val="28"/>
        </w:rPr>
      </w:pPr>
      <w:r w:rsidRPr="00AD4B56">
        <w:rPr>
          <w:rFonts w:ascii="Garamond" w:hAnsi="Garamond"/>
          <w:sz w:val="28"/>
          <w:szCs w:val="28"/>
        </w:rPr>
        <w:t>Differences in outcome can be viewed as equal in terms of income + leisure, if they are all based on option luck.</w:t>
      </w:r>
    </w:p>
    <w:p w14:paraId="387951CA" w14:textId="52D5F2E4" w:rsidR="002302C6" w:rsidRPr="00AD4B56" w:rsidRDefault="002302C6" w:rsidP="002302C6">
      <w:pPr>
        <w:pStyle w:val="ListParagraph"/>
        <w:numPr>
          <w:ilvl w:val="2"/>
          <w:numId w:val="1"/>
        </w:numPr>
        <w:rPr>
          <w:rFonts w:ascii="Garamond" w:hAnsi="Garamond"/>
          <w:sz w:val="28"/>
          <w:szCs w:val="28"/>
        </w:rPr>
      </w:pPr>
      <w:r w:rsidRPr="00AD4B56">
        <w:rPr>
          <w:rFonts w:ascii="Garamond" w:hAnsi="Garamond"/>
          <w:sz w:val="28"/>
          <w:szCs w:val="28"/>
        </w:rPr>
        <w:t>This might mean that some criticisms of equality of outcome apply to this conception.</w:t>
      </w:r>
    </w:p>
    <w:p w14:paraId="012D2B29" w14:textId="4C4F695E" w:rsidR="002302C6" w:rsidRDefault="002302C6" w:rsidP="002302C6">
      <w:pPr>
        <w:rPr>
          <w:rFonts w:ascii="Garamond" w:hAnsi="Garamond"/>
          <w:b/>
          <w:bCs/>
          <w:sz w:val="28"/>
          <w:szCs w:val="28"/>
        </w:rPr>
      </w:pPr>
    </w:p>
    <w:p w14:paraId="1394A6B9" w14:textId="74B2E131" w:rsidR="002302C6" w:rsidRDefault="002302C6" w:rsidP="002302C6">
      <w:pPr>
        <w:rPr>
          <w:rFonts w:ascii="Garamond" w:hAnsi="Garamond"/>
          <w:b/>
          <w:bCs/>
          <w:sz w:val="28"/>
          <w:szCs w:val="28"/>
        </w:rPr>
      </w:pPr>
      <w:r>
        <w:rPr>
          <w:rFonts w:ascii="Garamond" w:hAnsi="Garamond"/>
          <w:b/>
          <w:bCs/>
          <w:sz w:val="28"/>
          <w:szCs w:val="28"/>
        </w:rPr>
        <w:t>References</w:t>
      </w:r>
    </w:p>
    <w:p w14:paraId="59A33AC7" w14:textId="77777777" w:rsidR="007F3CAE" w:rsidRDefault="007F3CAE" w:rsidP="002302C6">
      <w:pPr>
        <w:rPr>
          <w:rFonts w:ascii="Garamond" w:hAnsi="Garamond"/>
          <w:b/>
          <w:bCs/>
          <w:sz w:val="28"/>
          <w:szCs w:val="28"/>
        </w:rPr>
      </w:pPr>
    </w:p>
    <w:p w14:paraId="70032A2D" w14:textId="72727C1F" w:rsidR="002302C6" w:rsidRDefault="00260F89" w:rsidP="002302C6">
      <w:pPr>
        <w:rPr>
          <w:rFonts w:ascii="Garamond" w:hAnsi="Garamond"/>
          <w:sz w:val="28"/>
          <w:szCs w:val="28"/>
        </w:rPr>
      </w:pPr>
      <w:r>
        <w:rPr>
          <w:rFonts w:ascii="Garamond" w:hAnsi="Garamond"/>
          <w:sz w:val="28"/>
          <w:szCs w:val="28"/>
        </w:rPr>
        <w:t xml:space="preserve">Arneson, R. (1999) ‘Against Rawlsian Equality of Opportunity’, </w:t>
      </w:r>
      <w:r>
        <w:rPr>
          <w:rFonts w:ascii="Garamond" w:hAnsi="Garamond"/>
          <w:i/>
          <w:iCs/>
          <w:sz w:val="28"/>
          <w:szCs w:val="28"/>
        </w:rPr>
        <w:t>Philosophical Studies</w:t>
      </w:r>
      <w:r>
        <w:rPr>
          <w:rFonts w:ascii="Garamond" w:hAnsi="Garamond"/>
          <w:sz w:val="28"/>
          <w:szCs w:val="28"/>
        </w:rPr>
        <w:t>, 93(1), 77-112.</w:t>
      </w:r>
    </w:p>
    <w:p w14:paraId="732A62C6" w14:textId="5D8917C6" w:rsidR="00260F89" w:rsidRDefault="00260F89" w:rsidP="002302C6">
      <w:pPr>
        <w:rPr>
          <w:rFonts w:ascii="Garamond" w:hAnsi="Garamond"/>
          <w:sz w:val="28"/>
          <w:szCs w:val="28"/>
        </w:rPr>
      </w:pPr>
      <w:r>
        <w:rPr>
          <w:rFonts w:ascii="Garamond" w:hAnsi="Garamond"/>
          <w:sz w:val="28"/>
          <w:szCs w:val="28"/>
        </w:rPr>
        <w:t xml:space="preserve">Arneson, R. (2018) ‘Four Conceptions of Equal Opportunity’, </w:t>
      </w:r>
      <w:r>
        <w:rPr>
          <w:rFonts w:ascii="Garamond" w:hAnsi="Garamond"/>
          <w:i/>
          <w:iCs/>
          <w:sz w:val="28"/>
          <w:szCs w:val="28"/>
        </w:rPr>
        <w:t>The Economic Journal</w:t>
      </w:r>
      <w:r>
        <w:rPr>
          <w:rFonts w:ascii="Garamond" w:hAnsi="Garamond"/>
          <w:sz w:val="28"/>
          <w:szCs w:val="28"/>
        </w:rPr>
        <w:t>, 128, F152-173.</w:t>
      </w:r>
    </w:p>
    <w:p w14:paraId="7F9D1682" w14:textId="7F7E9264" w:rsidR="00A4074C" w:rsidRDefault="00A4074C" w:rsidP="00A4074C">
      <w:pPr>
        <w:rPr>
          <w:rFonts w:ascii="Garamond" w:hAnsi="Garamond"/>
          <w:sz w:val="28"/>
          <w:szCs w:val="28"/>
        </w:rPr>
      </w:pPr>
      <w:r>
        <w:rPr>
          <w:rFonts w:ascii="Garamond" w:hAnsi="Garamond"/>
          <w:sz w:val="28"/>
          <w:szCs w:val="28"/>
        </w:rPr>
        <w:t xml:space="preserve">Fishkin, J. (1983) </w:t>
      </w:r>
      <w:r>
        <w:rPr>
          <w:rFonts w:ascii="Garamond" w:hAnsi="Garamond"/>
          <w:i/>
          <w:iCs/>
          <w:sz w:val="28"/>
          <w:szCs w:val="28"/>
        </w:rPr>
        <w:t>Justice, Equal Opportunity, and the Family</w:t>
      </w:r>
      <w:r>
        <w:rPr>
          <w:rFonts w:ascii="Garamond" w:hAnsi="Garamond"/>
          <w:sz w:val="28"/>
          <w:szCs w:val="28"/>
        </w:rPr>
        <w:t>. New Haven, NJ: Yale University Press.</w:t>
      </w:r>
    </w:p>
    <w:p w14:paraId="77E0FC59" w14:textId="0C4237EB" w:rsidR="00CF179D" w:rsidRDefault="00A4074C" w:rsidP="00CF179D">
      <w:pPr>
        <w:rPr>
          <w:rFonts w:ascii="Garamond" w:hAnsi="Garamond"/>
          <w:sz w:val="28"/>
          <w:szCs w:val="28"/>
        </w:rPr>
      </w:pPr>
      <w:r>
        <w:rPr>
          <w:rFonts w:ascii="Garamond" w:hAnsi="Garamond"/>
          <w:sz w:val="28"/>
          <w:szCs w:val="28"/>
        </w:rPr>
        <w:t>Freeman, S.</w:t>
      </w:r>
      <w:r w:rsidR="00CF179D" w:rsidRPr="00CF179D">
        <w:rPr>
          <w:rFonts w:ascii="Garamond" w:hAnsi="Garamond"/>
          <w:sz w:val="28"/>
          <w:szCs w:val="28"/>
        </w:rPr>
        <w:t xml:space="preserve"> </w:t>
      </w:r>
      <w:r w:rsidR="005665E2">
        <w:rPr>
          <w:rFonts w:ascii="Garamond" w:hAnsi="Garamond"/>
          <w:sz w:val="28"/>
          <w:szCs w:val="28"/>
        </w:rPr>
        <w:t xml:space="preserve">(2001) </w:t>
      </w:r>
      <w:r w:rsidR="005665E2">
        <w:rPr>
          <w:rFonts w:ascii="Garamond" w:hAnsi="Garamond"/>
          <w:i/>
          <w:iCs/>
          <w:sz w:val="28"/>
          <w:szCs w:val="28"/>
        </w:rPr>
        <w:t>Rawls</w:t>
      </w:r>
      <w:r w:rsidR="005665E2">
        <w:rPr>
          <w:rFonts w:ascii="Garamond" w:hAnsi="Garamond"/>
          <w:sz w:val="28"/>
          <w:szCs w:val="28"/>
        </w:rPr>
        <w:t>, London: Routledge</w:t>
      </w:r>
    </w:p>
    <w:p w14:paraId="26D7C5C0" w14:textId="6453CF0D" w:rsidR="005665E2" w:rsidRDefault="005665E2" w:rsidP="00CF179D">
      <w:pPr>
        <w:rPr>
          <w:rFonts w:ascii="Garamond" w:hAnsi="Garamond"/>
          <w:sz w:val="28"/>
          <w:szCs w:val="28"/>
        </w:rPr>
      </w:pPr>
      <w:r>
        <w:rPr>
          <w:rFonts w:ascii="Garamond" w:hAnsi="Garamond"/>
          <w:sz w:val="28"/>
          <w:szCs w:val="28"/>
        </w:rPr>
        <w:t xml:space="preserve">Rawls, J. (1971) </w:t>
      </w:r>
      <w:r>
        <w:rPr>
          <w:rFonts w:ascii="Garamond" w:hAnsi="Garamond"/>
          <w:i/>
          <w:iCs/>
          <w:sz w:val="28"/>
          <w:szCs w:val="28"/>
        </w:rPr>
        <w:t>A Theory of Justice</w:t>
      </w:r>
      <w:r>
        <w:rPr>
          <w:rFonts w:ascii="Garamond" w:hAnsi="Garamond"/>
          <w:sz w:val="28"/>
          <w:szCs w:val="28"/>
        </w:rPr>
        <w:t>, Cambridge, MA: Harvard University Press.</w:t>
      </w:r>
    </w:p>
    <w:p w14:paraId="76A23A9B" w14:textId="75FA77EC" w:rsidR="00D736DB" w:rsidRPr="00D736DB" w:rsidRDefault="00D736DB" w:rsidP="00CF179D">
      <w:pPr>
        <w:rPr>
          <w:rFonts w:ascii="Garamond" w:hAnsi="Garamond"/>
          <w:sz w:val="28"/>
          <w:szCs w:val="28"/>
        </w:rPr>
      </w:pPr>
      <w:r>
        <w:rPr>
          <w:rFonts w:ascii="Garamond" w:hAnsi="Garamond"/>
          <w:sz w:val="28"/>
          <w:szCs w:val="28"/>
        </w:rPr>
        <w:t xml:space="preserve">Segall, S. (2013) </w:t>
      </w:r>
      <w:r>
        <w:rPr>
          <w:rFonts w:ascii="Garamond" w:hAnsi="Garamond"/>
          <w:i/>
          <w:iCs/>
          <w:sz w:val="28"/>
          <w:szCs w:val="28"/>
        </w:rPr>
        <w:t>Equality and Opportunity</w:t>
      </w:r>
      <w:r>
        <w:rPr>
          <w:rFonts w:ascii="Garamond" w:hAnsi="Garamond"/>
          <w:sz w:val="28"/>
          <w:szCs w:val="28"/>
        </w:rPr>
        <w:t>, Oxford: Oxford University Press.</w:t>
      </w:r>
    </w:p>
    <w:p w14:paraId="38C424FA" w14:textId="3E35B167" w:rsidR="005665E2" w:rsidRPr="005665E2" w:rsidRDefault="005665E2" w:rsidP="00CF179D">
      <w:pPr>
        <w:rPr>
          <w:rFonts w:ascii="Garamond" w:hAnsi="Garamond"/>
          <w:sz w:val="28"/>
          <w:szCs w:val="28"/>
        </w:rPr>
      </w:pPr>
      <w:r>
        <w:rPr>
          <w:rFonts w:ascii="Garamond" w:hAnsi="Garamond"/>
          <w:sz w:val="28"/>
          <w:szCs w:val="28"/>
        </w:rPr>
        <w:t xml:space="preserve">Swift, A. (2019) ‘Equality’, in </w:t>
      </w:r>
      <w:r w:rsidRPr="005665E2">
        <w:rPr>
          <w:rFonts w:ascii="Garamond" w:hAnsi="Garamond"/>
          <w:i/>
          <w:iCs/>
          <w:sz w:val="28"/>
          <w:szCs w:val="28"/>
        </w:rPr>
        <w:t>Political Philosophy A Beginners’ Guide for Students and Politicians</w:t>
      </w:r>
      <w:r>
        <w:rPr>
          <w:rFonts w:ascii="Garamond" w:hAnsi="Garamond"/>
          <w:sz w:val="28"/>
          <w:szCs w:val="28"/>
        </w:rPr>
        <w:t>, Cambridge: Polity.</w:t>
      </w:r>
    </w:p>
    <w:sectPr w:rsidR="005665E2" w:rsidRPr="005665E2">
      <w:headerReference w:type="even" r:id="rId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8BD78" w14:textId="77777777" w:rsidR="00901D84" w:rsidRDefault="00901D84" w:rsidP="007F328D">
      <w:r>
        <w:separator/>
      </w:r>
    </w:p>
  </w:endnote>
  <w:endnote w:type="continuationSeparator" w:id="0">
    <w:p w14:paraId="5335CE57" w14:textId="77777777" w:rsidR="00901D84" w:rsidRDefault="00901D84" w:rsidP="007F3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BF15" w14:textId="77777777" w:rsidR="00901D84" w:rsidRDefault="00901D84" w:rsidP="007F328D">
      <w:r>
        <w:separator/>
      </w:r>
    </w:p>
  </w:footnote>
  <w:footnote w:type="continuationSeparator" w:id="0">
    <w:p w14:paraId="6BFC019E" w14:textId="77777777" w:rsidR="00901D84" w:rsidRDefault="00901D84" w:rsidP="007F3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65868604"/>
      <w:docPartObj>
        <w:docPartGallery w:val="Page Numbers (Top of Page)"/>
        <w:docPartUnique/>
      </w:docPartObj>
    </w:sdtPr>
    <w:sdtContent>
      <w:p w14:paraId="07CB1BF6" w14:textId="0B6650A1" w:rsidR="007F328D" w:rsidRDefault="007F328D"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F28252" w14:textId="77777777" w:rsidR="007F328D" w:rsidRDefault="007F328D" w:rsidP="007F328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3977527"/>
      <w:docPartObj>
        <w:docPartGallery w:val="Page Numbers (Top of Page)"/>
        <w:docPartUnique/>
      </w:docPartObj>
    </w:sdtPr>
    <w:sdtContent>
      <w:p w14:paraId="07128274" w14:textId="65EED0A9" w:rsidR="007F328D" w:rsidRDefault="007F328D"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1DA6AC" w14:textId="6E154C22" w:rsidR="00B7524F" w:rsidRDefault="00B7524F" w:rsidP="00B7524F">
    <w:pPr>
      <w:rPr>
        <w:rFonts w:ascii="Garamond" w:hAnsi="Garamond"/>
        <w:sz w:val="28"/>
        <w:szCs w:val="28"/>
      </w:rPr>
    </w:pPr>
    <w:r w:rsidRPr="00491485">
      <w:rPr>
        <w:rFonts w:ascii="Garamond" w:hAnsi="Garamond"/>
        <w:sz w:val="28"/>
        <w:szCs w:val="28"/>
      </w:rPr>
      <w:t xml:space="preserve">Alexander Bryan, </w:t>
    </w:r>
    <w:hyperlink r:id="rId1" w:history="1">
      <w:r w:rsidRPr="00491485">
        <w:rPr>
          <w:rStyle w:val="Hyperlink"/>
          <w:rFonts w:ascii="Garamond" w:hAnsi="Garamond"/>
          <w:sz w:val="28"/>
          <w:szCs w:val="28"/>
        </w:rPr>
        <w:t>ajb387@cam.ac.uk</w:t>
      </w:r>
    </w:hyperlink>
  </w:p>
  <w:p w14:paraId="3561A993" w14:textId="77777777" w:rsidR="007F328D" w:rsidRDefault="007F328D" w:rsidP="007F328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245A13"/>
    <w:multiLevelType w:val="hybridMultilevel"/>
    <w:tmpl w:val="6622A5B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73423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40B"/>
    <w:rsid w:val="000A127B"/>
    <w:rsid w:val="0013355B"/>
    <w:rsid w:val="001D4EB5"/>
    <w:rsid w:val="002302C6"/>
    <w:rsid w:val="00260F89"/>
    <w:rsid w:val="002663C9"/>
    <w:rsid w:val="002D4012"/>
    <w:rsid w:val="002E3D04"/>
    <w:rsid w:val="00325D32"/>
    <w:rsid w:val="00361D61"/>
    <w:rsid w:val="0039645F"/>
    <w:rsid w:val="003A76FF"/>
    <w:rsid w:val="003E5D89"/>
    <w:rsid w:val="00415DDC"/>
    <w:rsid w:val="004362F7"/>
    <w:rsid w:val="00471393"/>
    <w:rsid w:val="0048240B"/>
    <w:rsid w:val="004E187E"/>
    <w:rsid w:val="005665E2"/>
    <w:rsid w:val="00567C5F"/>
    <w:rsid w:val="006F527D"/>
    <w:rsid w:val="007414FD"/>
    <w:rsid w:val="007A390C"/>
    <w:rsid w:val="007C50F3"/>
    <w:rsid w:val="007F328D"/>
    <w:rsid w:val="007F3CAE"/>
    <w:rsid w:val="00894583"/>
    <w:rsid w:val="00896C3D"/>
    <w:rsid w:val="008D25F4"/>
    <w:rsid w:val="00901D84"/>
    <w:rsid w:val="00A018ED"/>
    <w:rsid w:val="00A136C3"/>
    <w:rsid w:val="00A4074C"/>
    <w:rsid w:val="00A41696"/>
    <w:rsid w:val="00AB2F64"/>
    <w:rsid w:val="00AD4B56"/>
    <w:rsid w:val="00AF7A34"/>
    <w:rsid w:val="00B73896"/>
    <w:rsid w:val="00B7524F"/>
    <w:rsid w:val="00C05F59"/>
    <w:rsid w:val="00C44988"/>
    <w:rsid w:val="00CC68C4"/>
    <w:rsid w:val="00CE1DF0"/>
    <w:rsid w:val="00CF179D"/>
    <w:rsid w:val="00D736DB"/>
    <w:rsid w:val="00DD6D39"/>
    <w:rsid w:val="00EA1414"/>
    <w:rsid w:val="00EE7274"/>
    <w:rsid w:val="00F014AC"/>
    <w:rsid w:val="00F43434"/>
    <w:rsid w:val="00F6736A"/>
    <w:rsid w:val="00F86727"/>
    <w:rsid w:val="00FF57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76F332"/>
  <w15:chartTrackingRefBased/>
  <w15:docId w15:val="{BD6A76C6-4BE5-2948-9A53-0E7FF99AD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62F7"/>
    <w:rPr>
      <w:color w:val="0563C1" w:themeColor="hyperlink"/>
      <w:u w:val="single"/>
    </w:rPr>
  </w:style>
  <w:style w:type="paragraph" w:styleId="ListParagraph">
    <w:name w:val="List Paragraph"/>
    <w:basedOn w:val="Normal"/>
    <w:uiPriority w:val="34"/>
    <w:qFormat/>
    <w:rsid w:val="00325D32"/>
    <w:pPr>
      <w:ind w:left="720"/>
      <w:contextualSpacing/>
    </w:pPr>
  </w:style>
  <w:style w:type="paragraph" w:styleId="Header">
    <w:name w:val="header"/>
    <w:basedOn w:val="Normal"/>
    <w:link w:val="HeaderChar"/>
    <w:uiPriority w:val="99"/>
    <w:unhideWhenUsed/>
    <w:rsid w:val="007F328D"/>
    <w:pPr>
      <w:tabs>
        <w:tab w:val="center" w:pos="4513"/>
        <w:tab w:val="right" w:pos="9026"/>
      </w:tabs>
    </w:pPr>
  </w:style>
  <w:style w:type="character" w:customStyle="1" w:styleId="HeaderChar">
    <w:name w:val="Header Char"/>
    <w:basedOn w:val="DefaultParagraphFont"/>
    <w:link w:val="Header"/>
    <w:uiPriority w:val="99"/>
    <w:rsid w:val="007F328D"/>
  </w:style>
  <w:style w:type="paragraph" w:styleId="Footer">
    <w:name w:val="footer"/>
    <w:basedOn w:val="Normal"/>
    <w:link w:val="FooterChar"/>
    <w:uiPriority w:val="99"/>
    <w:unhideWhenUsed/>
    <w:rsid w:val="007F328D"/>
    <w:pPr>
      <w:tabs>
        <w:tab w:val="center" w:pos="4513"/>
        <w:tab w:val="right" w:pos="9026"/>
      </w:tabs>
    </w:pPr>
  </w:style>
  <w:style w:type="character" w:customStyle="1" w:styleId="FooterChar">
    <w:name w:val="Footer Char"/>
    <w:basedOn w:val="DefaultParagraphFont"/>
    <w:link w:val="Footer"/>
    <w:uiPriority w:val="99"/>
    <w:rsid w:val="007F328D"/>
  </w:style>
  <w:style w:type="character" w:styleId="PageNumber">
    <w:name w:val="page number"/>
    <w:basedOn w:val="DefaultParagraphFont"/>
    <w:uiPriority w:val="99"/>
    <w:semiHidden/>
    <w:unhideWhenUsed/>
    <w:rsid w:val="007F3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ajb387@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3</Pages>
  <Words>881</Words>
  <Characters>5025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Bryan</dc:creator>
  <cp:keywords/>
  <dc:description/>
  <cp:lastModifiedBy>Alexander Bryan</cp:lastModifiedBy>
  <cp:revision>38</cp:revision>
  <dcterms:created xsi:type="dcterms:W3CDTF">2024-01-03T08:12:00Z</dcterms:created>
  <dcterms:modified xsi:type="dcterms:W3CDTF">2025-01-17T15:07:00Z</dcterms:modified>
</cp:coreProperties>
</file>